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79A6C" w14:textId="01E62385" w:rsidR="00F92671" w:rsidRDefault="007910EA">
      <w:pPr>
        <w:spacing w:before="0" w:after="0"/>
        <w:rPr>
          <w:rFonts w:eastAsiaTheme="majorEastAsia" w:cstheme="majorBidi"/>
          <w:noProof/>
          <w:color w:val="2FBAD4" w:themeColor="accent1"/>
          <w:sz w:val="32"/>
          <w:szCs w:val="32"/>
          <w:lang w:val="es-ES_tradnl" w:eastAsia="es-ES_tradnl"/>
        </w:rPr>
      </w:pPr>
      <w:r>
        <w:rPr>
          <w:noProof/>
          <w:lang w:val="en-GB" w:eastAsia="en-GB"/>
        </w:rPr>
        <w:drawing>
          <wp:anchor distT="0" distB="0" distL="114300" distR="114300" simplePos="0" relativeHeight="251661312" behindDoc="1" locked="0" layoutInCell="1" allowOverlap="1" wp14:anchorId="2CB49C8B" wp14:editId="529DF92D">
            <wp:simplePos x="0" y="0"/>
            <wp:positionH relativeFrom="column">
              <wp:posOffset>-1300884</wp:posOffset>
            </wp:positionH>
            <wp:positionV relativeFrom="page">
              <wp:posOffset>4228234</wp:posOffset>
            </wp:positionV>
            <wp:extent cx="7535545" cy="6847840"/>
            <wp:effectExtent l="0" t="0" r="8255" b="1016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_inform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5545" cy="6847840"/>
                    </a:xfrm>
                    <a:prstGeom prst="rect">
                      <a:avLst/>
                    </a:prstGeom>
                  </pic:spPr>
                </pic:pic>
              </a:graphicData>
            </a:graphic>
            <wp14:sizeRelH relativeFrom="margin">
              <wp14:pctWidth>0</wp14:pctWidth>
            </wp14:sizeRelH>
            <wp14:sizeRelV relativeFrom="margin">
              <wp14:pctHeight>0</wp14:pctHeight>
            </wp14:sizeRelV>
          </wp:anchor>
        </w:drawing>
      </w:r>
      <w:r w:rsidR="00BC1A8D">
        <w:rPr>
          <w:noProof/>
          <w:lang w:val="en-GB" w:eastAsia="en-GB"/>
        </w:rPr>
        <mc:AlternateContent>
          <mc:Choice Requires="wps">
            <w:drawing>
              <wp:anchor distT="0" distB="0" distL="114300" distR="114300" simplePos="0" relativeHeight="251662336" behindDoc="0" locked="0" layoutInCell="1" allowOverlap="1" wp14:anchorId="3BE52A10" wp14:editId="4A22AC6B">
                <wp:simplePos x="0" y="0"/>
                <wp:positionH relativeFrom="page">
                  <wp:posOffset>235758</wp:posOffset>
                </wp:positionH>
                <wp:positionV relativeFrom="page">
                  <wp:posOffset>2296045</wp:posOffset>
                </wp:positionV>
                <wp:extent cx="7315200" cy="2288540"/>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228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D95F6" w14:textId="25DEC79C" w:rsidR="004F5430" w:rsidRPr="00D0073E" w:rsidRDefault="004A29BA">
                            <w:pPr>
                              <w:jc w:val="right"/>
                              <w:rPr>
                                <w:color w:val="2FBAD4" w:themeColor="accent1"/>
                                <w:sz w:val="72"/>
                                <w:szCs w:val="64"/>
                                <w:lang w:val="en-US"/>
                              </w:rPr>
                            </w:pPr>
                            <w:sdt>
                              <w:sdtPr>
                                <w:rPr>
                                  <w:caps/>
                                  <w:color w:val="2FBAD4" w:themeColor="accent1"/>
                                  <w:sz w:val="72"/>
                                  <w:szCs w:val="64"/>
                                  <w:lang w:val="en-US"/>
                                </w:rPr>
                                <w:alias w:val="Título"/>
                                <w:tag w:val=""/>
                                <w:id w:val="-204234819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F5430" w:rsidRPr="00D0073E">
                                  <w:rPr>
                                    <w:caps/>
                                    <w:color w:val="2FBAD4" w:themeColor="accent1"/>
                                    <w:sz w:val="72"/>
                                    <w:szCs w:val="64"/>
                                    <w:lang w:val="en-US"/>
                                  </w:rPr>
                                  <w:t>circular economy network of p</w:t>
                                </w:r>
                                <w:r w:rsidR="004F5430">
                                  <w:rPr>
                                    <w:caps/>
                                    <w:color w:val="2FBAD4" w:themeColor="accent1"/>
                                    <w:sz w:val="72"/>
                                    <w:szCs w:val="64"/>
                                    <w:lang w:val="en-US"/>
                                  </w:rPr>
                                  <w:t>orts (loop-ports)</w:t>
                                </w:r>
                              </w:sdtContent>
                            </w:sdt>
                          </w:p>
                          <w:sdt>
                            <w:sdtPr>
                              <w:rPr>
                                <w:i/>
                                <w:iCs/>
                                <w:color w:val="87BF53" w:themeColor="accent3"/>
                                <w:sz w:val="48"/>
                                <w:szCs w:val="48"/>
                                <w:lang w:val="en-GB"/>
                              </w:rPr>
                              <w:alias w:val="Subtítulo"/>
                              <w:tag w:val=""/>
                              <w:id w:val="1852831381"/>
                              <w:dataBinding w:prefixMappings="xmlns:ns0='http://purl.org/dc/elements/1.1/' xmlns:ns1='http://schemas.openxmlformats.org/package/2006/metadata/core-properties' " w:xpath="/ns1:coreProperties[1]/ns0:subject[1]" w:storeItemID="{6C3C8BC8-F283-45AE-878A-BAB7291924A1}"/>
                              <w:text/>
                            </w:sdtPr>
                            <w:sdtContent>
                              <w:p w14:paraId="6BFEFA5F" w14:textId="211F7702" w:rsidR="004F5430" w:rsidRPr="00723D43" w:rsidRDefault="004F5430">
                                <w:pPr>
                                  <w:jc w:val="right"/>
                                  <w:rPr>
                                    <w:smallCaps/>
                                    <w:color w:val="87BF53" w:themeColor="accent3"/>
                                    <w:sz w:val="36"/>
                                    <w:szCs w:val="36"/>
                                    <w:lang w:val="en-GB"/>
                                  </w:rPr>
                                </w:pPr>
                                <w:r w:rsidRPr="00723D43">
                                  <w:rPr>
                                    <w:i/>
                                    <w:iCs/>
                                    <w:color w:val="87BF53" w:themeColor="accent3"/>
                                    <w:sz w:val="48"/>
                                    <w:szCs w:val="48"/>
                                    <w:lang w:val="en-GB"/>
                                  </w:rPr>
                                  <w:t>Mapping of EU port</w:t>
                                </w:r>
                                <w:r w:rsidR="00D617D4" w:rsidRPr="00723D43">
                                  <w:rPr>
                                    <w:i/>
                                    <w:iCs/>
                                    <w:color w:val="87BF53" w:themeColor="accent3"/>
                                    <w:sz w:val="48"/>
                                    <w:szCs w:val="48"/>
                                    <w:lang w:val="en-GB"/>
                                  </w:rPr>
                                  <w:t>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BE52A10" id="_x0000_t202" coordsize="21600,21600" o:spt="202" path="m,l,21600r21600,l21600,xe">
                <v:stroke joinstyle="miter"/>
                <v:path gradientshapeok="t" o:connecttype="rect"/>
              </v:shapetype>
              <v:shape id="Cuadro de texto 154" o:spid="_x0000_s1026" type="#_x0000_t202" style="position:absolute;margin-left:18.55pt;margin-top:180.8pt;width:8in;height:180.2pt;z-index:25166233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" filled="f" stroked="f" strokeweight=".5pt">
                <v:textbox inset="126pt,0,54pt,0">
                  <w:txbxContent>
                    <w:p w14:paraId="6ACD95F6" w14:textId="25DEC79C" w:rsidR="004F5430" w:rsidRPr="00D0073E" w:rsidRDefault="004A29BA">
                      <w:pPr>
                        <w:jc w:val="right"/>
                        <w:rPr>
                          <w:color w:val="2FBAD4" w:themeColor="accent1"/>
                          <w:sz w:val="72"/>
                          <w:szCs w:val="64"/>
                          <w:lang w:val="en-US"/>
                        </w:rPr>
                      </w:pPr>
                      <w:sdt>
                        <w:sdtPr>
                          <w:rPr>
                            <w:caps/>
                            <w:color w:val="2FBAD4" w:themeColor="accent1"/>
                            <w:sz w:val="72"/>
                            <w:szCs w:val="64"/>
                            <w:lang w:val="en-US"/>
                          </w:rPr>
                          <w:alias w:val="Título"/>
                          <w:tag w:val=""/>
                          <w:id w:val="-204234819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F5430" w:rsidRPr="00D0073E">
                            <w:rPr>
                              <w:caps/>
                              <w:color w:val="2FBAD4" w:themeColor="accent1"/>
                              <w:sz w:val="72"/>
                              <w:szCs w:val="64"/>
                              <w:lang w:val="en-US"/>
                            </w:rPr>
                            <w:t>circular economy network of p</w:t>
                          </w:r>
                          <w:r w:rsidR="004F5430">
                            <w:rPr>
                              <w:caps/>
                              <w:color w:val="2FBAD4" w:themeColor="accent1"/>
                              <w:sz w:val="72"/>
                              <w:szCs w:val="64"/>
                              <w:lang w:val="en-US"/>
                            </w:rPr>
                            <w:t>orts (loop-ports)</w:t>
                          </w:r>
                        </w:sdtContent>
                      </w:sdt>
                    </w:p>
                    <w:sdt>
                      <w:sdtPr>
                        <w:rPr>
                          <w:i/>
                          <w:iCs/>
                          <w:color w:val="87BF53" w:themeColor="accent3"/>
                          <w:sz w:val="48"/>
                          <w:szCs w:val="48"/>
                          <w:lang w:val="en-GB"/>
                        </w:rPr>
                        <w:alias w:val="Subtítulo"/>
                        <w:tag w:val=""/>
                        <w:id w:val="1852831381"/>
                        <w:dataBinding w:prefixMappings="xmlns:ns0='http://purl.org/dc/elements/1.1/' xmlns:ns1='http://schemas.openxmlformats.org/package/2006/metadata/core-properties' " w:xpath="/ns1:coreProperties[1]/ns0:subject[1]" w:storeItemID="{6C3C8BC8-F283-45AE-878A-BAB7291924A1}"/>
                        <w:text/>
                      </w:sdtPr>
                      <w:sdtContent>
                        <w:p w14:paraId="6BFEFA5F" w14:textId="211F7702" w:rsidR="004F5430" w:rsidRPr="00723D43" w:rsidRDefault="004F5430">
                          <w:pPr>
                            <w:jc w:val="right"/>
                            <w:rPr>
                              <w:smallCaps/>
                              <w:color w:val="87BF53" w:themeColor="accent3"/>
                              <w:sz w:val="36"/>
                              <w:szCs w:val="36"/>
                              <w:lang w:val="en-GB"/>
                            </w:rPr>
                          </w:pPr>
                          <w:r w:rsidRPr="00723D43">
                            <w:rPr>
                              <w:i/>
                              <w:iCs/>
                              <w:color w:val="87BF53" w:themeColor="accent3"/>
                              <w:sz w:val="48"/>
                              <w:szCs w:val="48"/>
                              <w:lang w:val="en-GB"/>
                            </w:rPr>
                            <w:t>Mapping of EU port</w:t>
                          </w:r>
                          <w:r w:rsidR="00D617D4" w:rsidRPr="00723D43">
                            <w:rPr>
                              <w:i/>
                              <w:iCs/>
                              <w:color w:val="87BF53" w:themeColor="accent3"/>
                              <w:sz w:val="48"/>
                              <w:szCs w:val="48"/>
                              <w:lang w:val="en-GB"/>
                            </w:rPr>
                            <w:t>s</w:t>
                          </w:r>
                        </w:p>
                      </w:sdtContent>
                    </w:sdt>
                  </w:txbxContent>
                </v:textbox>
                <w10:wrap type="square" anchorx="page" anchory="page"/>
              </v:shape>
            </w:pict>
          </mc:Fallback>
        </mc:AlternateContent>
      </w:r>
      <w:r w:rsidR="00F92671">
        <w:br w:type="page"/>
      </w:r>
    </w:p>
    <w:p w14:paraId="5FE70AD3" w14:textId="77777777" w:rsidR="00684FAF" w:rsidRPr="003164E4" w:rsidRDefault="00684FAF" w:rsidP="00684FAF">
      <w:pPr>
        <w:rPr>
          <w:rStyle w:val="Referenciaintensa"/>
          <w:bCs w:val="0"/>
        </w:rPr>
      </w:pPr>
      <w:r w:rsidRPr="003164E4">
        <w:rPr>
          <w:rStyle w:val="Referenciaintensa"/>
          <w:bCs w:val="0"/>
        </w:rPr>
        <w:lastRenderedPageBreak/>
        <w:t>Lead:</w:t>
      </w:r>
    </w:p>
    <w:p w14:paraId="3D97183E" w14:textId="77777777" w:rsidR="00684FAF" w:rsidRPr="003164E4" w:rsidRDefault="00684FAF" w:rsidP="00684FAF">
      <w:pPr>
        <w:rPr>
          <w:rStyle w:val="Referenciaintensa"/>
          <w:bCs w:val="0"/>
          <w:sz w:val="32"/>
          <w:szCs w:val="40"/>
        </w:rPr>
      </w:pPr>
      <w:r w:rsidRPr="003164E4">
        <w:rPr>
          <w:rStyle w:val="Referenciaintensa"/>
          <w:bCs w:val="0"/>
          <w:sz w:val="32"/>
          <w:szCs w:val="40"/>
        </w:rPr>
        <w:t>Universidad Politécnica de Madrid</w:t>
      </w:r>
      <w:r>
        <w:rPr>
          <w:rStyle w:val="Referenciaintensa"/>
          <w:bCs w:val="0"/>
          <w:sz w:val="32"/>
          <w:szCs w:val="40"/>
        </w:rPr>
        <w:t xml:space="preserve"> </w:t>
      </w:r>
      <w:r w:rsidRPr="00EC2AAD">
        <w:rPr>
          <w:rStyle w:val="Referenciaintensa"/>
          <w:bCs w:val="0"/>
        </w:rPr>
        <w:t>(Spain)</w:t>
      </w:r>
    </w:p>
    <w:p w14:paraId="6889E953" w14:textId="77777777" w:rsidR="00684FAF" w:rsidRPr="00EC2AAD" w:rsidRDefault="00684FAF" w:rsidP="00684FAF">
      <w:pPr>
        <w:rPr>
          <w:rStyle w:val="Referenciaintensa"/>
          <w:bCs w:val="0"/>
        </w:rPr>
      </w:pPr>
      <w:r w:rsidRPr="00EC2AAD">
        <w:rPr>
          <w:rStyle w:val="Referenciaintensa"/>
          <w:bCs w:val="0"/>
        </w:rPr>
        <w:t>Álvaro Campos Duque</w:t>
      </w:r>
    </w:p>
    <w:p w14:paraId="0DC8F716" w14:textId="77777777" w:rsidR="00684FAF" w:rsidRPr="00EC2AAD" w:rsidRDefault="00684FAF" w:rsidP="00684FAF">
      <w:pPr>
        <w:rPr>
          <w:rStyle w:val="Referenciaintensa"/>
          <w:bCs w:val="0"/>
        </w:rPr>
      </w:pPr>
      <w:r w:rsidRPr="00EC2AAD">
        <w:rPr>
          <w:rStyle w:val="Referenciaintensa"/>
          <w:bCs w:val="0"/>
        </w:rPr>
        <w:t>Rafael Molina Sánchez</w:t>
      </w:r>
    </w:p>
    <w:p w14:paraId="71BBC9FA" w14:textId="77777777" w:rsidR="00684FAF" w:rsidRPr="00EC2AAD" w:rsidRDefault="00684FAF" w:rsidP="00684FAF">
      <w:pPr>
        <w:rPr>
          <w:rStyle w:val="Referenciaintensa"/>
          <w:bCs w:val="0"/>
        </w:rPr>
      </w:pPr>
    </w:p>
    <w:p w14:paraId="4C40647F" w14:textId="77777777" w:rsidR="00684FAF" w:rsidRPr="003164E4" w:rsidRDefault="00684FAF" w:rsidP="00684FAF">
      <w:pPr>
        <w:rPr>
          <w:rStyle w:val="Referenciaintensa"/>
          <w:bCs w:val="0"/>
          <w:lang w:val="en-GB"/>
        </w:rPr>
      </w:pPr>
      <w:r>
        <w:rPr>
          <w:rStyle w:val="Referenciaintensa"/>
          <w:bCs w:val="0"/>
          <w:lang w:val="en-GB"/>
        </w:rPr>
        <w:t>Contributors:</w:t>
      </w:r>
    </w:p>
    <w:p w14:paraId="21A60A1F" w14:textId="77777777" w:rsidR="00D81205" w:rsidRDefault="00684FAF" w:rsidP="00684FAF">
      <w:pPr>
        <w:rPr>
          <w:rStyle w:val="Referenciaintensa"/>
          <w:bCs w:val="0"/>
        </w:rPr>
      </w:pPr>
      <w:r w:rsidRPr="00D81205">
        <w:rPr>
          <w:rStyle w:val="Referenciaintensa"/>
          <w:bCs w:val="0"/>
          <w:sz w:val="32"/>
          <w:szCs w:val="32"/>
        </w:rPr>
        <w:t>Fundación Valenciaport</w:t>
      </w:r>
      <w:r w:rsidRPr="00D81205">
        <w:rPr>
          <w:rStyle w:val="Referenciaintensa"/>
          <w:bCs w:val="0"/>
        </w:rPr>
        <w:t xml:space="preserve"> (Spain) </w:t>
      </w:r>
    </w:p>
    <w:p w14:paraId="5D5C2C89" w14:textId="7C2907CA" w:rsidR="00684FAF" w:rsidRPr="00D81205" w:rsidRDefault="00684FAF" w:rsidP="00684FAF">
      <w:pPr>
        <w:rPr>
          <w:rStyle w:val="Referenciaintensa"/>
          <w:bCs w:val="0"/>
        </w:rPr>
      </w:pPr>
      <w:r w:rsidRPr="00D81205">
        <w:rPr>
          <w:rStyle w:val="Referenciaintensa"/>
          <w:bCs w:val="0"/>
          <w:sz w:val="32"/>
          <w:szCs w:val="32"/>
        </w:rPr>
        <w:t>Universitat de València</w:t>
      </w:r>
      <w:r w:rsidRPr="00D81205">
        <w:rPr>
          <w:rStyle w:val="Referenciaintensa"/>
          <w:bCs w:val="0"/>
        </w:rPr>
        <w:t xml:space="preserve"> (Spain)</w:t>
      </w:r>
    </w:p>
    <w:p w14:paraId="342559CA" w14:textId="77777777" w:rsidR="00684FAF" w:rsidRPr="003164E4" w:rsidRDefault="00684FAF" w:rsidP="00684FAF">
      <w:pPr>
        <w:rPr>
          <w:rStyle w:val="Referenciaintensa"/>
          <w:bCs w:val="0"/>
          <w:lang w:val="en-GB"/>
        </w:rPr>
      </w:pPr>
      <w:r>
        <w:rPr>
          <w:rStyle w:val="Referenciaintensa"/>
          <w:bCs w:val="0"/>
          <w:sz w:val="32"/>
          <w:szCs w:val="32"/>
          <w:lang w:val="en-GB"/>
        </w:rPr>
        <w:t>NTU International</w:t>
      </w:r>
      <w:r w:rsidRPr="0028277C">
        <w:rPr>
          <w:rStyle w:val="Referenciaintensa"/>
          <w:bCs w:val="0"/>
          <w:lang w:val="en-GB"/>
        </w:rPr>
        <w:t xml:space="preserve"> (</w:t>
      </w:r>
      <w:r>
        <w:rPr>
          <w:rStyle w:val="Referenciaintensa"/>
          <w:bCs w:val="0"/>
          <w:lang w:val="en-GB"/>
        </w:rPr>
        <w:t>Denmark</w:t>
      </w:r>
      <w:r w:rsidRPr="0028277C">
        <w:rPr>
          <w:rStyle w:val="Referenciaintensa"/>
          <w:bCs w:val="0"/>
          <w:lang w:val="en-GB"/>
        </w:rPr>
        <w:t>)</w:t>
      </w:r>
    </w:p>
    <w:p w14:paraId="17F261F1" w14:textId="77777777" w:rsidR="00684FAF" w:rsidRDefault="00684FAF" w:rsidP="00684FAF">
      <w:pPr>
        <w:rPr>
          <w:rStyle w:val="Referenciaintensa"/>
          <w:bCs w:val="0"/>
          <w:lang w:val="en-GB"/>
        </w:rPr>
      </w:pPr>
    </w:p>
    <w:p w14:paraId="48A41FEF" w14:textId="77777777" w:rsidR="00684FAF" w:rsidRPr="003164E4" w:rsidRDefault="00684FAF" w:rsidP="00684FAF">
      <w:pPr>
        <w:rPr>
          <w:rStyle w:val="Referenciaintensa"/>
          <w:bCs w:val="0"/>
          <w:lang w:val="en-GB"/>
        </w:rPr>
      </w:pPr>
      <w:r w:rsidRPr="003164E4">
        <w:rPr>
          <w:rStyle w:val="Referenciaintensa"/>
          <w:bCs w:val="0"/>
          <w:lang w:val="en-GB"/>
        </w:rPr>
        <w:t>Reviewed by:</w:t>
      </w:r>
    </w:p>
    <w:p w14:paraId="5B69F54E" w14:textId="77777777" w:rsidR="00684FAF" w:rsidRPr="003164E4" w:rsidRDefault="00684FAF" w:rsidP="00684FAF">
      <w:pPr>
        <w:rPr>
          <w:rStyle w:val="Referenciaintensa"/>
          <w:bCs w:val="0"/>
          <w:sz w:val="32"/>
          <w:szCs w:val="40"/>
        </w:rPr>
      </w:pPr>
      <w:r w:rsidRPr="003164E4">
        <w:rPr>
          <w:rStyle w:val="Referenciaintensa"/>
          <w:bCs w:val="0"/>
          <w:sz w:val="32"/>
          <w:szCs w:val="40"/>
        </w:rPr>
        <w:t>Universidad Politécnica de Madrid</w:t>
      </w:r>
      <w:r>
        <w:rPr>
          <w:rStyle w:val="Referenciaintensa"/>
          <w:bCs w:val="0"/>
          <w:sz w:val="32"/>
          <w:szCs w:val="40"/>
        </w:rPr>
        <w:t xml:space="preserve"> </w:t>
      </w:r>
      <w:r w:rsidRPr="003164E4">
        <w:rPr>
          <w:rStyle w:val="Referenciaintensa"/>
          <w:bCs w:val="0"/>
        </w:rPr>
        <w:t>(Spain)</w:t>
      </w:r>
    </w:p>
    <w:p w14:paraId="0AF4973E" w14:textId="77777777" w:rsidR="00684FAF" w:rsidRPr="003164E4" w:rsidRDefault="00684FAF" w:rsidP="00684FAF">
      <w:pPr>
        <w:rPr>
          <w:rStyle w:val="Referenciaintensa"/>
          <w:lang w:val="en-GB"/>
        </w:rPr>
      </w:pPr>
      <w:r w:rsidRPr="0028277C">
        <w:rPr>
          <w:rStyle w:val="Referenciaintensa"/>
          <w:bCs w:val="0"/>
          <w:sz w:val="32"/>
          <w:szCs w:val="32"/>
          <w:lang w:val="en-GB"/>
        </w:rPr>
        <w:t>Fundación Valenciaport</w:t>
      </w:r>
      <w:r w:rsidRPr="0028277C">
        <w:rPr>
          <w:rStyle w:val="Referenciaintensa"/>
          <w:bCs w:val="0"/>
          <w:lang w:val="en-GB"/>
        </w:rPr>
        <w:t xml:space="preserve"> (Spain)</w:t>
      </w:r>
    </w:p>
    <w:p w14:paraId="645ADA32" w14:textId="77777777" w:rsidR="00684FAF" w:rsidRDefault="00684FAF" w:rsidP="00684FAF">
      <w:pPr>
        <w:rPr>
          <w:rStyle w:val="Referenciaintensa"/>
          <w:bCs w:val="0"/>
          <w:lang w:val="en-GB"/>
        </w:rPr>
      </w:pPr>
      <w:r w:rsidRPr="003164E4">
        <w:rPr>
          <w:rStyle w:val="Referenciaintensa"/>
          <w:bCs w:val="0"/>
          <w:lang w:val="en-GB"/>
        </w:rPr>
        <w:t>Approved and Edited by:</w:t>
      </w:r>
    </w:p>
    <w:p w14:paraId="0C71A49B" w14:textId="77777777" w:rsidR="00684FAF" w:rsidRPr="003164E4" w:rsidRDefault="00684FAF" w:rsidP="00684FAF">
      <w:pPr>
        <w:rPr>
          <w:rStyle w:val="Referenciaintensa"/>
        </w:rPr>
      </w:pPr>
      <w:r w:rsidRPr="003164E4">
        <w:rPr>
          <w:rStyle w:val="Referenciaintensa"/>
          <w:bCs w:val="0"/>
          <w:sz w:val="32"/>
          <w:szCs w:val="32"/>
        </w:rPr>
        <w:t>Fundación Valenciaport</w:t>
      </w:r>
      <w:r w:rsidRPr="003164E4">
        <w:rPr>
          <w:rStyle w:val="Referenciaintensa"/>
          <w:bCs w:val="0"/>
        </w:rPr>
        <w:t xml:space="preserve"> (Spain)</w:t>
      </w:r>
    </w:p>
    <w:p w14:paraId="7EC48C1F" w14:textId="77777777" w:rsidR="00684FAF" w:rsidRPr="00EC2AAD" w:rsidRDefault="00684FAF" w:rsidP="00684FAF">
      <w:pPr>
        <w:rPr>
          <w:rStyle w:val="Referenciaintensa"/>
          <w:bCs w:val="0"/>
        </w:rPr>
      </w:pPr>
      <w:r w:rsidRPr="00EC2AAD">
        <w:rPr>
          <w:rStyle w:val="Referenciaintensa"/>
          <w:bCs w:val="0"/>
        </w:rPr>
        <w:t>Jorge Miguel Lara López</w:t>
      </w:r>
    </w:p>
    <w:p w14:paraId="55407BD8" w14:textId="77777777" w:rsidR="00684FAF" w:rsidRPr="003164E4" w:rsidRDefault="00684FAF" w:rsidP="00684FAF">
      <w:pPr>
        <w:rPr>
          <w:rStyle w:val="Referenciaintensa"/>
          <w:bCs w:val="0"/>
          <w:lang w:val="en-GB"/>
        </w:rPr>
      </w:pPr>
      <w:r w:rsidRPr="003164E4">
        <w:rPr>
          <w:rStyle w:val="Referenciaintensa"/>
          <w:bCs w:val="0"/>
          <w:lang w:val="en-GB"/>
        </w:rPr>
        <w:t>Rocío García Molina</w:t>
      </w:r>
    </w:p>
    <w:p w14:paraId="25DBED9B" w14:textId="77777777" w:rsidR="00684FAF" w:rsidRPr="003164E4" w:rsidRDefault="00684FAF" w:rsidP="00684FAF">
      <w:pPr>
        <w:rPr>
          <w:rStyle w:val="Referenciaintensa"/>
        </w:rPr>
      </w:pPr>
    </w:p>
    <w:p w14:paraId="77DE0C70" w14:textId="77777777" w:rsidR="001352CC" w:rsidRDefault="001352CC" w:rsidP="004A29BA">
      <w:pPr>
        <w:rPr>
          <w:lang w:val="en-US"/>
        </w:rPr>
      </w:pPr>
    </w:p>
    <w:p w14:paraId="60D5B14B" w14:textId="77777777" w:rsidR="001352CC" w:rsidRDefault="001352CC" w:rsidP="004A29BA">
      <w:pPr>
        <w:rPr>
          <w:lang w:val="en-US"/>
        </w:rPr>
      </w:pPr>
    </w:p>
    <w:p w14:paraId="65CB56D2" w14:textId="77777777" w:rsidR="001352CC" w:rsidRDefault="001352CC" w:rsidP="004A29BA">
      <w:pPr>
        <w:rPr>
          <w:lang w:val="en-US"/>
        </w:rPr>
      </w:pPr>
    </w:p>
    <w:p w14:paraId="441FF7C1" w14:textId="77777777" w:rsidR="001352CC" w:rsidRDefault="001352CC" w:rsidP="004A29BA">
      <w:pPr>
        <w:rPr>
          <w:lang w:val="en-US"/>
        </w:rPr>
      </w:pPr>
    </w:p>
    <w:p w14:paraId="0A15F914" w14:textId="77777777" w:rsidR="001352CC" w:rsidRDefault="001352CC" w:rsidP="004A29BA">
      <w:pPr>
        <w:rPr>
          <w:lang w:val="en-US"/>
        </w:rPr>
      </w:pPr>
    </w:p>
    <w:p w14:paraId="2EC33CAE" w14:textId="4736B628" w:rsidR="001352CC" w:rsidRDefault="001352CC" w:rsidP="004A29BA">
      <w:pPr>
        <w:rPr>
          <w:lang w:val="en-US"/>
        </w:rPr>
      </w:pPr>
    </w:p>
    <w:p w14:paraId="5CC0875C" w14:textId="65DCF369" w:rsidR="001352CC" w:rsidRDefault="001352CC" w:rsidP="004A29BA">
      <w:pPr>
        <w:rPr>
          <w:lang w:val="en-US"/>
        </w:rPr>
      </w:pPr>
    </w:p>
    <w:p w14:paraId="1B2F2AF5" w14:textId="62C3B248" w:rsidR="001352CC" w:rsidRDefault="001352CC" w:rsidP="004A29BA">
      <w:pPr>
        <w:rPr>
          <w:lang w:val="en-US"/>
        </w:rPr>
      </w:pPr>
    </w:p>
    <w:p w14:paraId="54FD9825" w14:textId="369D7C75" w:rsidR="001352CC" w:rsidRDefault="001352CC" w:rsidP="004A29BA">
      <w:pPr>
        <w:rPr>
          <w:lang w:val="en-US"/>
        </w:rPr>
      </w:pPr>
    </w:p>
    <w:p w14:paraId="079A2A86" w14:textId="217F06D4" w:rsidR="001352CC" w:rsidRDefault="001352CC" w:rsidP="004A29BA">
      <w:pPr>
        <w:rPr>
          <w:lang w:val="en-US"/>
        </w:rPr>
      </w:pPr>
    </w:p>
    <w:p w14:paraId="7114C515" w14:textId="0F8776F4" w:rsidR="001352CC" w:rsidRDefault="001352CC" w:rsidP="004A29BA">
      <w:pPr>
        <w:rPr>
          <w:lang w:val="en-US"/>
        </w:rPr>
      </w:pPr>
    </w:p>
    <w:p w14:paraId="6D64F0DA" w14:textId="77777777" w:rsidR="001352CC" w:rsidRDefault="001352CC" w:rsidP="004A29BA">
      <w:pPr>
        <w:rPr>
          <w:lang w:val="en-US"/>
        </w:rPr>
      </w:pPr>
    </w:p>
    <w:p w14:paraId="3704FDBD" w14:textId="77777777" w:rsidR="001352CC" w:rsidRDefault="001352CC" w:rsidP="004A29BA">
      <w:pPr>
        <w:rPr>
          <w:lang w:val="en-US"/>
        </w:rPr>
      </w:pPr>
    </w:p>
    <w:p w14:paraId="37066711" w14:textId="77777777" w:rsidR="001352CC" w:rsidRDefault="001352CC" w:rsidP="004A29BA">
      <w:pPr>
        <w:rPr>
          <w:lang w:val="en-US"/>
        </w:rPr>
      </w:pPr>
    </w:p>
    <w:p w14:paraId="7CC4DBB0" w14:textId="77777777" w:rsidR="001352CC" w:rsidRDefault="001352CC" w:rsidP="004A29BA">
      <w:pPr>
        <w:rPr>
          <w:lang w:val="en-US"/>
        </w:rPr>
      </w:pPr>
    </w:p>
    <w:p w14:paraId="61AA64B8" w14:textId="1441F43C" w:rsidR="00CA397F" w:rsidRPr="00BF69DD" w:rsidRDefault="00BF69DD" w:rsidP="004A29BA">
      <w:pPr>
        <w:pStyle w:val="Ttulo1"/>
        <w:jc w:val="left"/>
        <w:rPr>
          <w:lang w:val="en-US"/>
        </w:rPr>
      </w:pPr>
      <w:bookmarkStart w:id="0" w:name="_Toc59647170"/>
      <w:r w:rsidRPr="004A29BA">
        <w:rPr>
          <w:lang w:val="en-GB"/>
        </w:rPr>
        <w:lastRenderedPageBreak/>
        <w:t>Contents</w:t>
      </w:r>
      <w:bookmarkEnd w:id="0"/>
    </w:p>
    <w:sdt>
      <w:sdtPr>
        <w:id w:val="-545684662"/>
        <w:docPartObj>
          <w:docPartGallery w:val="Table of Contents"/>
          <w:docPartUnique/>
        </w:docPartObj>
      </w:sdtPr>
      <w:sdtEndPr>
        <w:rPr>
          <w:b/>
          <w:bCs/>
        </w:rPr>
      </w:sdtEndPr>
      <w:sdtContent>
        <w:p w14:paraId="4594E751" w14:textId="035D2582" w:rsidR="002F1AB7" w:rsidRDefault="004A29BA">
          <w:pPr>
            <w:pStyle w:val="TDC1"/>
            <w:tabs>
              <w:tab w:val="right" w:leader="dot" w:pos="8488"/>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9647170" w:history="1">
            <w:r w:rsidR="002F1AB7" w:rsidRPr="00C85CAC">
              <w:rPr>
                <w:rStyle w:val="Hipervnculo"/>
                <w:noProof/>
                <w:lang w:val="en-GB"/>
              </w:rPr>
              <w:t>Contents</w:t>
            </w:r>
            <w:r w:rsidR="002F1AB7">
              <w:rPr>
                <w:noProof/>
                <w:webHidden/>
              </w:rPr>
              <w:tab/>
            </w:r>
            <w:r w:rsidR="002F1AB7">
              <w:rPr>
                <w:noProof/>
                <w:webHidden/>
              </w:rPr>
              <w:fldChar w:fldCharType="begin"/>
            </w:r>
            <w:r w:rsidR="002F1AB7">
              <w:rPr>
                <w:noProof/>
                <w:webHidden/>
              </w:rPr>
              <w:instrText xml:space="preserve"> PAGEREF _Toc59647170 \h </w:instrText>
            </w:r>
            <w:r w:rsidR="002F1AB7">
              <w:rPr>
                <w:noProof/>
                <w:webHidden/>
              </w:rPr>
            </w:r>
            <w:r w:rsidR="002F1AB7">
              <w:rPr>
                <w:noProof/>
                <w:webHidden/>
              </w:rPr>
              <w:fldChar w:fldCharType="separate"/>
            </w:r>
            <w:r w:rsidR="00E039F6">
              <w:rPr>
                <w:noProof/>
                <w:webHidden/>
              </w:rPr>
              <w:t>3</w:t>
            </w:r>
            <w:r w:rsidR="002F1AB7">
              <w:rPr>
                <w:noProof/>
                <w:webHidden/>
              </w:rPr>
              <w:fldChar w:fldCharType="end"/>
            </w:r>
          </w:hyperlink>
        </w:p>
        <w:p w14:paraId="7C7AF752" w14:textId="0DE1F890"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1" w:history="1">
            <w:r w:rsidRPr="00C85CAC">
              <w:rPr>
                <w:rStyle w:val="Hipervnculo"/>
                <w:noProof/>
                <w:lang w:val="en-US"/>
              </w:rPr>
              <w:t>Executive Summary</w:t>
            </w:r>
            <w:r>
              <w:rPr>
                <w:noProof/>
                <w:webHidden/>
              </w:rPr>
              <w:tab/>
            </w:r>
            <w:r>
              <w:rPr>
                <w:noProof/>
                <w:webHidden/>
              </w:rPr>
              <w:fldChar w:fldCharType="begin"/>
            </w:r>
            <w:r>
              <w:rPr>
                <w:noProof/>
                <w:webHidden/>
              </w:rPr>
              <w:instrText xml:space="preserve"> PAGEREF _Toc59647171 \h </w:instrText>
            </w:r>
            <w:r>
              <w:rPr>
                <w:noProof/>
                <w:webHidden/>
              </w:rPr>
            </w:r>
            <w:r>
              <w:rPr>
                <w:noProof/>
                <w:webHidden/>
              </w:rPr>
              <w:fldChar w:fldCharType="separate"/>
            </w:r>
            <w:r w:rsidR="00E039F6">
              <w:rPr>
                <w:noProof/>
                <w:webHidden/>
              </w:rPr>
              <w:t>4</w:t>
            </w:r>
            <w:r>
              <w:rPr>
                <w:noProof/>
                <w:webHidden/>
              </w:rPr>
              <w:fldChar w:fldCharType="end"/>
            </w:r>
          </w:hyperlink>
        </w:p>
        <w:p w14:paraId="146F1062" w14:textId="4E060D11"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2" w:history="1">
            <w:r w:rsidRPr="00C85CAC">
              <w:rPr>
                <w:rStyle w:val="Hipervnculo"/>
                <w:noProof/>
                <w:lang w:val="en-US"/>
              </w:rPr>
              <w:t>Selection of Ports</w:t>
            </w:r>
            <w:r>
              <w:rPr>
                <w:noProof/>
                <w:webHidden/>
              </w:rPr>
              <w:tab/>
            </w:r>
            <w:r>
              <w:rPr>
                <w:noProof/>
                <w:webHidden/>
              </w:rPr>
              <w:fldChar w:fldCharType="begin"/>
            </w:r>
            <w:r>
              <w:rPr>
                <w:noProof/>
                <w:webHidden/>
              </w:rPr>
              <w:instrText xml:space="preserve"> PAGEREF _Toc59647172 \h </w:instrText>
            </w:r>
            <w:r>
              <w:rPr>
                <w:noProof/>
                <w:webHidden/>
              </w:rPr>
            </w:r>
            <w:r>
              <w:rPr>
                <w:noProof/>
                <w:webHidden/>
              </w:rPr>
              <w:fldChar w:fldCharType="separate"/>
            </w:r>
            <w:r w:rsidR="00E039F6">
              <w:rPr>
                <w:noProof/>
                <w:webHidden/>
              </w:rPr>
              <w:t>5</w:t>
            </w:r>
            <w:r>
              <w:rPr>
                <w:noProof/>
                <w:webHidden/>
              </w:rPr>
              <w:fldChar w:fldCharType="end"/>
            </w:r>
          </w:hyperlink>
        </w:p>
        <w:p w14:paraId="03D4425E" w14:textId="24DDDCBE"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3" w:history="1">
            <w:r w:rsidRPr="00C85CAC">
              <w:rPr>
                <w:rStyle w:val="Hipervnculo"/>
                <w:noProof/>
                <w:lang w:val="en-US"/>
              </w:rPr>
              <w:t>Analysis of the Database: Type of traffics</w:t>
            </w:r>
            <w:r>
              <w:rPr>
                <w:noProof/>
                <w:webHidden/>
              </w:rPr>
              <w:tab/>
            </w:r>
            <w:r>
              <w:rPr>
                <w:noProof/>
                <w:webHidden/>
              </w:rPr>
              <w:fldChar w:fldCharType="begin"/>
            </w:r>
            <w:r>
              <w:rPr>
                <w:noProof/>
                <w:webHidden/>
              </w:rPr>
              <w:instrText xml:space="preserve"> PAGEREF _Toc59647173 \h </w:instrText>
            </w:r>
            <w:r>
              <w:rPr>
                <w:noProof/>
                <w:webHidden/>
              </w:rPr>
            </w:r>
            <w:r>
              <w:rPr>
                <w:noProof/>
                <w:webHidden/>
              </w:rPr>
              <w:fldChar w:fldCharType="separate"/>
            </w:r>
            <w:r w:rsidR="00E039F6">
              <w:rPr>
                <w:noProof/>
                <w:webHidden/>
              </w:rPr>
              <w:t>6</w:t>
            </w:r>
            <w:r>
              <w:rPr>
                <w:noProof/>
                <w:webHidden/>
              </w:rPr>
              <w:fldChar w:fldCharType="end"/>
            </w:r>
          </w:hyperlink>
        </w:p>
        <w:p w14:paraId="0102BD8F" w14:textId="77F58FC3"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4" w:history="1">
            <w:r w:rsidRPr="00C85CAC">
              <w:rPr>
                <w:rStyle w:val="Hipervnculo"/>
                <w:noProof/>
                <w:lang w:val="en-US"/>
              </w:rPr>
              <w:t>Analysis of the Database: Statistical Results</w:t>
            </w:r>
            <w:r>
              <w:rPr>
                <w:noProof/>
                <w:webHidden/>
              </w:rPr>
              <w:tab/>
            </w:r>
            <w:r>
              <w:rPr>
                <w:noProof/>
                <w:webHidden/>
              </w:rPr>
              <w:fldChar w:fldCharType="begin"/>
            </w:r>
            <w:r>
              <w:rPr>
                <w:noProof/>
                <w:webHidden/>
              </w:rPr>
              <w:instrText xml:space="preserve"> PAGEREF _Toc59647174 \h </w:instrText>
            </w:r>
            <w:r>
              <w:rPr>
                <w:noProof/>
                <w:webHidden/>
              </w:rPr>
            </w:r>
            <w:r>
              <w:rPr>
                <w:noProof/>
                <w:webHidden/>
              </w:rPr>
              <w:fldChar w:fldCharType="separate"/>
            </w:r>
            <w:r w:rsidR="00E039F6">
              <w:rPr>
                <w:noProof/>
                <w:webHidden/>
              </w:rPr>
              <w:t>7</w:t>
            </w:r>
            <w:r>
              <w:rPr>
                <w:noProof/>
                <w:webHidden/>
              </w:rPr>
              <w:fldChar w:fldCharType="end"/>
            </w:r>
          </w:hyperlink>
        </w:p>
        <w:p w14:paraId="612ECD45" w14:textId="6946F339"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5" w:history="1">
            <w:r w:rsidRPr="00C85CAC">
              <w:rPr>
                <w:rStyle w:val="Hipervnculo"/>
                <w:noProof/>
                <w:lang w:val="en-US"/>
              </w:rPr>
              <w:t>Analysis of the Database: Other results</w:t>
            </w:r>
            <w:r>
              <w:rPr>
                <w:noProof/>
                <w:webHidden/>
              </w:rPr>
              <w:tab/>
            </w:r>
            <w:r>
              <w:rPr>
                <w:noProof/>
                <w:webHidden/>
              </w:rPr>
              <w:fldChar w:fldCharType="begin"/>
            </w:r>
            <w:r>
              <w:rPr>
                <w:noProof/>
                <w:webHidden/>
              </w:rPr>
              <w:instrText xml:space="preserve"> PAGEREF _Toc59647175 \h </w:instrText>
            </w:r>
            <w:r>
              <w:rPr>
                <w:noProof/>
                <w:webHidden/>
              </w:rPr>
            </w:r>
            <w:r>
              <w:rPr>
                <w:noProof/>
                <w:webHidden/>
              </w:rPr>
              <w:fldChar w:fldCharType="separate"/>
            </w:r>
            <w:r w:rsidR="00E039F6">
              <w:rPr>
                <w:noProof/>
                <w:webHidden/>
              </w:rPr>
              <w:t>8</w:t>
            </w:r>
            <w:r>
              <w:rPr>
                <w:noProof/>
                <w:webHidden/>
              </w:rPr>
              <w:fldChar w:fldCharType="end"/>
            </w:r>
          </w:hyperlink>
        </w:p>
        <w:p w14:paraId="5B85C45B" w14:textId="7A1C5A83"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6" w:history="1">
            <w:r w:rsidRPr="00C85CAC">
              <w:rPr>
                <w:rStyle w:val="Hipervnculo"/>
                <w:noProof/>
                <w:lang w:val="en-US"/>
              </w:rPr>
              <w:t>Port Sustainability Indicators</w:t>
            </w:r>
            <w:r>
              <w:rPr>
                <w:noProof/>
                <w:webHidden/>
              </w:rPr>
              <w:tab/>
            </w:r>
            <w:r>
              <w:rPr>
                <w:noProof/>
                <w:webHidden/>
              </w:rPr>
              <w:fldChar w:fldCharType="begin"/>
            </w:r>
            <w:r>
              <w:rPr>
                <w:noProof/>
                <w:webHidden/>
              </w:rPr>
              <w:instrText xml:space="preserve"> PAGEREF _Toc59647176 \h </w:instrText>
            </w:r>
            <w:r>
              <w:rPr>
                <w:noProof/>
                <w:webHidden/>
              </w:rPr>
            </w:r>
            <w:r>
              <w:rPr>
                <w:noProof/>
                <w:webHidden/>
              </w:rPr>
              <w:fldChar w:fldCharType="separate"/>
            </w:r>
            <w:r w:rsidR="00E039F6">
              <w:rPr>
                <w:noProof/>
                <w:webHidden/>
              </w:rPr>
              <w:t>9</w:t>
            </w:r>
            <w:r>
              <w:rPr>
                <w:noProof/>
                <w:webHidden/>
              </w:rPr>
              <w:fldChar w:fldCharType="end"/>
            </w:r>
          </w:hyperlink>
        </w:p>
        <w:p w14:paraId="35CAB8C4" w14:textId="4435B22F"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7" w:history="1">
            <w:r w:rsidRPr="00C85CAC">
              <w:rPr>
                <w:rStyle w:val="Hipervnculo"/>
                <w:noProof/>
                <w:lang w:val="en-US"/>
              </w:rPr>
              <w:t>Conclusions</w:t>
            </w:r>
            <w:r>
              <w:rPr>
                <w:noProof/>
                <w:webHidden/>
              </w:rPr>
              <w:tab/>
            </w:r>
            <w:r>
              <w:rPr>
                <w:noProof/>
                <w:webHidden/>
              </w:rPr>
              <w:fldChar w:fldCharType="begin"/>
            </w:r>
            <w:r>
              <w:rPr>
                <w:noProof/>
                <w:webHidden/>
              </w:rPr>
              <w:instrText xml:space="preserve"> PAGEREF _Toc59647177 \h </w:instrText>
            </w:r>
            <w:r>
              <w:rPr>
                <w:noProof/>
                <w:webHidden/>
              </w:rPr>
            </w:r>
            <w:r>
              <w:rPr>
                <w:noProof/>
                <w:webHidden/>
              </w:rPr>
              <w:fldChar w:fldCharType="separate"/>
            </w:r>
            <w:r w:rsidR="00E039F6">
              <w:rPr>
                <w:noProof/>
                <w:webHidden/>
              </w:rPr>
              <w:t>11</w:t>
            </w:r>
            <w:r>
              <w:rPr>
                <w:noProof/>
                <w:webHidden/>
              </w:rPr>
              <w:fldChar w:fldCharType="end"/>
            </w:r>
          </w:hyperlink>
        </w:p>
        <w:p w14:paraId="3D1F0BA6" w14:textId="64EBA327" w:rsidR="002F1AB7" w:rsidRDefault="002F1AB7">
          <w:pPr>
            <w:pStyle w:val="TDC1"/>
            <w:tabs>
              <w:tab w:val="right" w:leader="dot" w:pos="8488"/>
            </w:tabs>
            <w:rPr>
              <w:rFonts w:asciiTheme="minorHAnsi" w:eastAsiaTheme="minorEastAsia" w:hAnsiTheme="minorHAnsi" w:cstheme="minorBidi"/>
              <w:noProof/>
              <w:sz w:val="22"/>
              <w:szCs w:val="22"/>
              <w:lang w:val="en-GB" w:eastAsia="en-GB"/>
            </w:rPr>
          </w:pPr>
          <w:hyperlink w:anchor="_Toc59647178" w:history="1">
            <w:r w:rsidRPr="00C85CAC">
              <w:rPr>
                <w:rStyle w:val="Hipervnculo"/>
                <w:noProof/>
                <w:lang w:val="en-US"/>
              </w:rPr>
              <w:t>References</w:t>
            </w:r>
            <w:r>
              <w:rPr>
                <w:noProof/>
                <w:webHidden/>
              </w:rPr>
              <w:tab/>
            </w:r>
            <w:r>
              <w:rPr>
                <w:noProof/>
                <w:webHidden/>
              </w:rPr>
              <w:fldChar w:fldCharType="begin"/>
            </w:r>
            <w:r>
              <w:rPr>
                <w:noProof/>
                <w:webHidden/>
              </w:rPr>
              <w:instrText xml:space="preserve"> PAGEREF _Toc59647178 \h </w:instrText>
            </w:r>
            <w:r>
              <w:rPr>
                <w:noProof/>
                <w:webHidden/>
              </w:rPr>
            </w:r>
            <w:r>
              <w:rPr>
                <w:noProof/>
                <w:webHidden/>
              </w:rPr>
              <w:fldChar w:fldCharType="separate"/>
            </w:r>
            <w:r w:rsidR="00E039F6">
              <w:rPr>
                <w:noProof/>
                <w:webHidden/>
              </w:rPr>
              <w:t>13</w:t>
            </w:r>
            <w:r>
              <w:rPr>
                <w:noProof/>
                <w:webHidden/>
              </w:rPr>
              <w:fldChar w:fldCharType="end"/>
            </w:r>
          </w:hyperlink>
        </w:p>
        <w:p w14:paraId="254265FB" w14:textId="22DAF926" w:rsidR="004A29BA" w:rsidRDefault="004A29BA">
          <w:r>
            <w:rPr>
              <w:b/>
              <w:bCs/>
            </w:rPr>
            <w:fldChar w:fldCharType="end"/>
          </w:r>
        </w:p>
      </w:sdtContent>
    </w:sdt>
    <w:p w14:paraId="6C13F0A9" w14:textId="7713092D" w:rsidR="00387545" w:rsidRPr="00881AF7" w:rsidRDefault="00387545">
      <w:pPr>
        <w:spacing w:before="0" w:after="0"/>
        <w:rPr>
          <w:lang w:val="en-US"/>
        </w:rPr>
      </w:pPr>
    </w:p>
    <w:p w14:paraId="7A9A58B9" w14:textId="52D19AAE" w:rsidR="00CA397F" w:rsidRPr="00881AF7" w:rsidRDefault="00CA397F">
      <w:pPr>
        <w:spacing w:before="0" w:after="0"/>
        <w:rPr>
          <w:rFonts w:eastAsiaTheme="majorEastAsia" w:cstheme="majorBidi"/>
          <w:noProof/>
          <w:color w:val="2FBAD4" w:themeColor="accent1"/>
          <w:sz w:val="32"/>
          <w:szCs w:val="32"/>
          <w:lang w:val="en-US" w:eastAsia="es-ES_tradnl"/>
        </w:rPr>
      </w:pPr>
      <w:r w:rsidRPr="00881AF7">
        <w:rPr>
          <w:lang w:val="en-US"/>
        </w:rPr>
        <w:br w:type="page"/>
      </w:r>
    </w:p>
    <w:p w14:paraId="6BD3C3E1" w14:textId="0742F144" w:rsidR="00FD39A6" w:rsidRPr="001352CC" w:rsidRDefault="00F76706" w:rsidP="00EC2AAD">
      <w:pPr>
        <w:pStyle w:val="Ttulo1"/>
        <w:rPr>
          <w:lang w:val="en-US"/>
        </w:rPr>
        <w:sectPr w:rsidR="00FD39A6" w:rsidRPr="001352CC" w:rsidSect="00F85921">
          <w:headerReference w:type="even" r:id="rId10"/>
          <w:headerReference w:type="default" r:id="rId11"/>
          <w:footerReference w:type="even" r:id="rId12"/>
          <w:footerReference w:type="default" r:id="rId13"/>
          <w:headerReference w:type="first" r:id="rId14"/>
          <w:footerReference w:type="first" r:id="rId15"/>
          <w:pgSz w:w="11900" w:h="16840"/>
          <w:pgMar w:top="2163" w:right="1701" w:bottom="1418" w:left="1701" w:header="709" w:footer="709" w:gutter="0"/>
          <w:cols w:space="709"/>
          <w:titlePg/>
          <w:docGrid w:linePitch="360"/>
        </w:sectPr>
      </w:pPr>
      <w:bookmarkStart w:id="1" w:name="_Toc59647171"/>
      <w:r w:rsidRPr="001352CC">
        <w:rPr>
          <w:lang w:val="en-US"/>
        </w:rPr>
        <w:lastRenderedPageBreak/>
        <w:t xml:space="preserve">Executive </w:t>
      </w:r>
      <w:r w:rsidR="001352CC" w:rsidRPr="001352CC">
        <w:rPr>
          <w:lang w:val="en-US"/>
        </w:rPr>
        <w:t>S</w:t>
      </w:r>
      <w:r w:rsidRPr="001352CC">
        <w:rPr>
          <w:lang w:val="en-US"/>
        </w:rPr>
        <w:t>ummary</w:t>
      </w:r>
      <w:bookmarkEnd w:id="1"/>
    </w:p>
    <w:p w14:paraId="43047502" w14:textId="77777777" w:rsidR="00F76706" w:rsidRPr="00284423" w:rsidRDefault="00F76706" w:rsidP="00BF69DD">
      <w:pPr>
        <w:jc w:val="both"/>
        <w:rPr>
          <w:b/>
          <w:lang w:val="en-US"/>
        </w:rPr>
      </w:pPr>
      <w:r w:rsidRPr="00284423">
        <w:rPr>
          <w:lang w:val="en-US"/>
        </w:rPr>
        <w:t xml:space="preserve">The present report resumes the objectives, methodology and results of </w:t>
      </w:r>
      <w:r w:rsidRPr="00284423">
        <w:rPr>
          <w:b/>
          <w:i/>
          <w:lang w:val="en-US"/>
        </w:rPr>
        <w:t>Task 1.1 – Mapping of ports</w:t>
      </w:r>
      <w:r w:rsidRPr="00284423">
        <w:rPr>
          <w:lang w:val="en-US"/>
        </w:rPr>
        <w:t xml:space="preserve"> of the project </w:t>
      </w:r>
      <w:r w:rsidRPr="00284423">
        <w:rPr>
          <w:b/>
          <w:i/>
          <w:lang w:val="en-US"/>
        </w:rPr>
        <w:t>Circular Economy Network of Ports (LOOP-Ports)</w:t>
      </w:r>
      <w:r w:rsidRPr="00284423">
        <w:rPr>
          <w:lang w:val="en-US"/>
        </w:rPr>
        <w:t xml:space="preserve">, funded by EIT SGA 2018, as part of </w:t>
      </w:r>
      <w:r w:rsidRPr="00284423">
        <w:rPr>
          <w:b/>
          <w:i/>
          <w:lang w:val="en-US"/>
        </w:rPr>
        <w:t>Work Package 1: Mapping of Current Ports Status in Relation to Circular Economy</w:t>
      </w:r>
      <w:r w:rsidRPr="00284423">
        <w:rPr>
          <w:b/>
          <w:lang w:val="en-US"/>
        </w:rPr>
        <w:t>.</w:t>
      </w:r>
    </w:p>
    <w:p w14:paraId="1D09B1AF" w14:textId="6606C981" w:rsidR="00F76706" w:rsidRDefault="00F76706" w:rsidP="00BF69DD">
      <w:pPr>
        <w:jc w:val="both"/>
        <w:rPr>
          <w:lang w:val="en-US"/>
        </w:rPr>
      </w:pPr>
      <w:r w:rsidRPr="00284423">
        <w:rPr>
          <w:lang w:val="en-US"/>
        </w:rPr>
        <w:t xml:space="preserve">This task </w:t>
      </w:r>
      <w:r w:rsidR="00454405">
        <w:rPr>
          <w:lang w:val="en-US"/>
        </w:rPr>
        <w:t>was</w:t>
      </w:r>
      <w:r w:rsidRPr="00284423">
        <w:rPr>
          <w:lang w:val="en-US"/>
        </w:rPr>
        <w:t xml:space="preserve"> mainly focused on the development </w:t>
      </w:r>
      <w:r>
        <w:rPr>
          <w:lang w:val="en-US"/>
        </w:rPr>
        <w:t xml:space="preserve">and analysis </w:t>
      </w:r>
      <w:r w:rsidRPr="00284423">
        <w:rPr>
          <w:lang w:val="en-US"/>
        </w:rPr>
        <w:t xml:space="preserve">of a database including most </w:t>
      </w:r>
      <w:r w:rsidR="00454405">
        <w:rPr>
          <w:lang w:val="en-US"/>
        </w:rPr>
        <w:t>relevant</w:t>
      </w:r>
      <w:r w:rsidRPr="00284423">
        <w:rPr>
          <w:lang w:val="en-US"/>
        </w:rPr>
        <w:t xml:space="preserve"> ports</w:t>
      </w:r>
      <w:r w:rsidR="00454405">
        <w:rPr>
          <w:lang w:val="en-US"/>
        </w:rPr>
        <w:t xml:space="preserve"> from the European Union (EU)</w:t>
      </w:r>
      <w:r w:rsidRPr="00284423">
        <w:rPr>
          <w:lang w:val="en-US"/>
        </w:rPr>
        <w:t xml:space="preserve"> </w:t>
      </w:r>
      <w:r w:rsidR="00454405">
        <w:rPr>
          <w:lang w:val="en-US"/>
        </w:rPr>
        <w:t xml:space="preserve">regarding Circular Economy (CE), </w:t>
      </w:r>
      <w:r w:rsidRPr="00284423">
        <w:rPr>
          <w:lang w:val="en-US"/>
        </w:rPr>
        <w:t xml:space="preserve">together with a set of variables for their characterization. The main objective of this task, as a first step in the project, </w:t>
      </w:r>
      <w:r w:rsidR="00454405">
        <w:rPr>
          <w:lang w:val="en-US"/>
        </w:rPr>
        <w:t>was</w:t>
      </w:r>
      <w:r w:rsidRPr="00284423">
        <w:rPr>
          <w:lang w:val="en-US"/>
        </w:rPr>
        <w:t xml:space="preserve"> to select ports and variables of relevance</w:t>
      </w:r>
      <w:r w:rsidR="00454405">
        <w:rPr>
          <w:lang w:val="en-US"/>
        </w:rPr>
        <w:t>,</w:t>
      </w:r>
      <w:r>
        <w:rPr>
          <w:lang w:val="en-US"/>
        </w:rPr>
        <w:t xml:space="preserve"> to analyze this information and to </w:t>
      </w:r>
      <w:r w:rsidR="00454405">
        <w:rPr>
          <w:lang w:val="en-US"/>
        </w:rPr>
        <w:t>publish</w:t>
      </w:r>
      <w:r>
        <w:rPr>
          <w:lang w:val="en-US"/>
        </w:rPr>
        <w:t xml:space="preserve"> the results in the project’s webpage.</w:t>
      </w:r>
    </w:p>
    <w:p w14:paraId="17F245E4" w14:textId="1B9EA531" w:rsidR="00F76706" w:rsidRDefault="00F76706" w:rsidP="00BF69DD">
      <w:pPr>
        <w:jc w:val="both"/>
        <w:rPr>
          <w:lang w:val="en-US"/>
        </w:rPr>
      </w:pPr>
      <w:r w:rsidRPr="00284423">
        <w:rPr>
          <w:lang w:val="en-US"/>
        </w:rPr>
        <w:t xml:space="preserve">A total of 480 ports </w:t>
      </w:r>
      <w:r w:rsidR="00454405">
        <w:rPr>
          <w:lang w:val="en-US"/>
        </w:rPr>
        <w:t>were</w:t>
      </w:r>
      <w:r w:rsidRPr="00284423">
        <w:rPr>
          <w:lang w:val="en-US"/>
        </w:rPr>
        <w:t xml:space="preserve"> included in the database, considering all </w:t>
      </w:r>
      <w:r w:rsidR="00454405">
        <w:rPr>
          <w:lang w:val="en-US"/>
        </w:rPr>
        <w:t>C</w:t>
      </w:r>
      <w:r w:rsidRPr="00284423">
        <w:rPr>
          <w:lang w:val="en-US"/>
        </w:rPr>
        <w:t xml:space="preserve">ore and </w:t>
      </w:r>
      <w:r w:rsidR="00454405">
        <w:rPr>
          <w:lang w:val="en-US"/>
        </w:rPr>
        <w:t>C</w:t>
      </w:r>
      <w:r w:rsidRPr="00284423">
        <w:rPr>
          <w:lang w:val="en-US"/>
        </w:rPr>
        <w:t xml:space="preserve">omprehensive ports from the Trans-European Transport (TEN-T), other ports of relevance with more than 1 million passengers per year or </w:t>
      </w:r>
      <w:r w:rsidR="00454405">
        <w:rPr>
          <w:lang w:val="en-US"/>
        </w:rPr>
        <w:t xml:space="preserve">handling </w:t>
      </w:r>
      <w:r w:rsidRPr="00284423">
        <w:rPr>
          <w:lang w:val="en-US"/>
        </w:rPr>
        <w:t xml:space="preserve">more than 1 million GT (Gross Tonnage) and ports with more than 100 fishing </w:t>
      </w:r>
      <w:r w:rsidR="00C3725E" w:rsidRPr="00284423">
        <w:rPr>
          <w:lang w:val="en-US"/>
        </w:rPr>
        <w:t>vessels</w:t>
      </w:r>
      <w:r w:rsidRPr="00284423">
        <w:rPr>
          <w:lang w:val="en-US"/>
        </w:rPr>
        <w:t xml:space="preserve"> registered. A total of 45 variables (grouped into 7 main subject areas) </w:t>
      </w:r>
      <w:r w:rsidR="00454405">
        <w:rPr>
          <w:lang w:val="en-US"/>
        </w:rPr>
        <w:t>were</w:t>
      </w:r>
      <w:r w:rsidRPr="00284423">
        <w:rPr>
          <w:lang w:val="en-US"/>
        </w:rPr>
        <w:t xml:space="preserve"> selected and char</w:t>
      </w:r>
      <w:bookmarkStart w:id="2" w:name="_GoBack"/>
      <w:bookmarkEnd w:id="2"/>
      <w:r w:rsidRPr="00284423">
        <w:rPr>
          <w:lang w:val="en-US"/>
        </w:rPr>
        <w:t xml:space="preserve">acterized for each port. After accomplishing a quality check of the full database, </w:t>
      </w:r>
      <w:r>
        <w:rPr>
          <w:lang w:val="en-US"/>
        </w:rPr>
        <w:t>the results were uploaded in the project’s webpage</w:t>
      </w:r>
      <w:r w:rsidR="00961D87">
        <w:rPr>
          <w:lang w:val="en-US"/>
        </w:rPr>
        <w:t xml:space="preserve"> (</w:t>
      </w:r>
      <w:hyperlink r:id="rId16" w:history="1">
        <w:r w:rsidR="00961D87" w:rsidRPr="00961D87">
          <w:rPr>
            <w:rStyle w:val="Hipervnculo"/>
            <w:lang w:val="en-US"/>
          </w:rPr>
          <w:t>https://www.loop-ports.eu/</w:t>
        </w:r>
      </w:hyperlink>
      <w:r w:rsidR="00961D87">
        <w:rPr>
          <w:lang w:val="en-US"/>
        </w:rPr>
        <w:t>)</w:t>
      </w:r>
      <w:r>
        <w:rPr>
          <w:lang w:val="en-US"/>
        </w:rPr>
        <w:t>, where they can be interactively consulted.</w:t>
      </w:r>
    </w:p>
    <w:p w14:paraId="18E9B58D" w14:textId="5F910C2A" w:rsidR="00F76706" w:rsidRDefault="00FB75AC" w:rsidP="00F76706">
      <w:pPr>
        <w:jc w:val="both"/>
        <w:rPr>
          <w:lang w:val="en-US"/>
        </w:rPr>
      </w:pPr>
      <w:r>
        <w:rPr>
          <w:lang w:val="en-US"/>
        </w:rPr>
        <w:t>This report</w:t>
      </w:r>
      <w:r w:rsidR="00454405">
        <w:rPr>
          <w:lang w:val="en-US"/>
        </w:rPr>
        <w:t xml:space="preserve"> provides a summary of the analysis carried out at the beginning of the project</w:t>
      </w:r>
      <w:r w:rsidR="00C12BDB">
        <w:rPr>
          <w:lang w:val="en-US"/>
        </w:rPr>
        <w:t xml:space="preserve"> in order to provide a broad picture of European ports, trying to connect the </w:t>
      </w:r>
      <w:r w:rsidR="00C3725E">
        <w:rPr>
          <w:lang w:val="en-US"/>
        </w:rPr>
        <w:t>information of the database to port’s suitability to implement CE initiatives.</w:t>
      </w:r>
      <w:r w:rsidR="002B0BD6">
        <w:rPr>
          <w:lang w:val="en-US"/>
        </w:rPr>
        <w:t xml:space="preserve"> </w:t>
      </w:r>
    </w:p>
    <w:p w14:paraId="7CAF4FD6" w14:textId="6C96C64A" w:rsidR="00C3725E" w:rsidRDefault="00C3725E" w:rsidP="00F76706">
      <w:pPr>
        <w:jc w:val="both"/>
        <w:rPr>
          <w:lang w:val="en-US"/>
        </w:rPr>
      </w:pPr>
    </w:p>
    <w:p w14:paraId="6F420755" w14:textId="53202ADC" w:rsidR="00C3725E" w:rsidRDefault="00C3725E" w:rsidP="00F76706">
      <w:pPr>
        <w:jc w:val="both"/>
        <w:rPr>
          <w:lang w:val="en-US"/>
        </w:rPr>
      </w:pPr>
    </w:p>
    <w:p w14:paraId="141911D1" w14:textId="20CD34E0" w:rsidR="00C3725E" w:rsidRDefault="00C3725E" w:rsidP="00F76706">
      <w:pPr>
        <w:jc w:val="both"/>
        <w:rPr>
          <w:lang w:val="en-US"/>
        </w:rPr>
      </w:pPr>
    </w:p>
    <w:p w14:paraId="7B7246D2" w14:textId="6A13D122" w:rsidR="00C3725E" w:rsidRDefault="00C3725E" w:rsidP="00F76706">
      <w:pPr>
        <w:jc w:val="both"/>
        <w:rPr>
          <w:lang w:val="en-US"/>
        </w:rPr>
      </w:pPr>
    </w:p>
    <w:p w14:paraId="154B0675" w14:textId="7A4368B4" w:rsidR="00C3725E" w:rsidRDefault="00C3725E" w:rsidP="00F76706">
      <w:pPr>
        <w:jc w:val="both"/>
        <w:rPr>
          <w:lang w:val="en-US"/>
        </w:rPr>
      </w:pPr>
    </w:p>
    <w:p w14:paraId="0714B60F" w14:textId="409909E2" w:rsidR="00C3725E" w:rsidRDefault="00C3725E" w:rsidP="00F76706">
      <w:pPr>
        <w:jc w:val="both"/>
        <w:rPr>
          <w:lang w:val="en-US"/>
        </w:rPr>
      </w:pPr>
    </w:p>
    <w:p w14:paraId="4A1CF1ED" w14:textId="5379EE3C" w:rsidR="00C3725E" w:rsidRDefault="00C3725E" w:rsidP="00F76706">
      <w:pPr>
        <w:jc w:val="both"/>
        <w:rPr>
          <w:lang w:val="en-US"/>
        </w:rPr>
      </w:pPr>
    </w:p>
    <w:p w14:paraId="07B5452C" w14:textId="502B6680" w:rsidR="00C3725E" w:rsidRDefault="00C3725E" w:rsidP="00F76706">
      <w:pPr>
        <w:jc w:val="both"/>
        <w:rPr>
          <w:lang w:val="en-US"/>
        </w:rPr>
      </w:pPr>
    </w:p>
    <w:p w14:paraId="2C081B36" w14:textId="4E08B0DF" w:rsidR="00C3725E" w:rsidRDefault="00C3725E" w:rsidP="00F76706">
      <w:pPr>
        <w:jc w:val="both"/>
        <w:rPr>
          <w:lang w:val="en-US"/>
        </w:rPr>
      </w:pPr>
    </w:p>
    <w:p w14:paraId="3E763513" w14:textId="57DF007A" w:rsidR="00C3725E" w:rsidRDefault="00C3725E" w:rsidP="00F76706">
      <w:pPr>
        <w:jc w:val="both"/>
        <w:rPr>
          <w:lang w:val="en-US"/>
        </w:rPr>
      </w:pPr>
    </w:p>
    <w:p w14:paraId="21223BB6" w14:textId="39598478" w:rsidR="00C3725E" w:rsidRDefault="00C3725E" w:rsidP="00F76706">
      <w:pPr>
        <w:jc w:val="both"/>
        <w:rPr>
          <w:lang w:val="en-US"/>
        </w:rPr>
      </w:pPr>
    </w:p>
    <w:p w14:paraId="3A3BB0C8" w14:textId="1EF9C38C" w:rsidR="00C3725E" w:rsidRDefault="00C3725E" w:rsidP="00F76706">
      <w:pPr>
        <w:jc w:val="both"/>
        <w:rPr>
          <w:lang w:val="en-US"/>
        </w:rPr>
      </w:pPr>
    </w:p>
    <w:p w14:paraId="6ECF91FF" w14:textId="2C20D00F" w:rsidR="00C3725E" w:rsidRDefault="00C3725E" w:rsidP="00F76706">
      <w:pPr>
        <w:jc w:val="both"/>
        <w:rPr>
          <w:lang w:val="en-US"/>
        </w:rPr>
      </w:pPr>
    </w:p>
    <w:p w14:paraId="01DAA300" w14:textId="77777777" w:rsidR="00C3725E" w:rsidRDefault="00C3725E" w:rsidP="00F76706">
      <w:pPr>
        <w:jc w:val="both"/>
        <w:rPr>
          <w:lang w:val="en-US" w:eastAsia="es-ES_tradnl"/>
        </w:rPr>
      </w:pPr>
    </w:p>
    <w:p w14:paraId="22E9D01B" w14:textId="7EE15127" w:rsidR="00F76706" w:rsidRDefault="00F76706" w:rsidP="00F76706">
      <w:pPr>
        <w:jc w:val="both"/>
        <w:rPr>
          <w:lang w:val="en-US" w:eastAsia="es-ES_tradnl"/>
        </w:rPr>
      </w:pPr>
    </w:p>
    <w:p w14:paraId="24F351F6" w14:textId="259C0989" w:rsidR="00F76706" w:rsidRDefault="00F76706" w:rsidP="00F76706">
      <w:pPr>
        <w:jc w:val="both"/>
        <w:rPr>
          <w:lang w:val="en-US" w:eastAsia="es-ES_tradnl"/>
        </w:rPr>
      </w:pPr>
    </w:p>
    <w:p w14:paraId="6E2684F7" w14:textId="56C7DA69" w:rsidR="00F76706" w:rsidRDefault="00F76706" w:rsidP="00F76706">
      <w:pPr>
        <w:jc w:val="both"/>
        <w:rPr>
          <w:lang w:val="en-US" w:eastAsia="es-ES_tradnl"/>
        </w:rPr>
      </w:pPr>
    </w:p>
    <w:p w14:paraId="4C95E38C" w14:textId="77777777" w:rsidR="000A6BFF" w:rsidRDefault="000A6BFF" w:rsidP="00F76706">
      <w:pPr>
        <w:jc w:val="both"/>
        <w:rPr>
          <w:lang w:val="en-US" w:eastAsia="es-ES_tradnl"/>
        </w:rPr>
        <w:sectPr w:rsidR="000A6BFF" w:rsidSect="000A6BFF">
          <w:footerReference w:type="default" r:id="rId17"/>
          <w:type w:val="continuous"/>
          <w:pgSz w:w="11900" w:h="16840"/>
          <w:pgMar w:top="2163" w:right="1701" w:bottom="1418" w:left="1701" w:header="709" w:footer="709" w:gutter="0"/>
          <w:cols w:space="709"/>
          <w:docGrid w:linePitch="360"/>
        </w:sectPr>
      </w:pPr>
    </w:p>
    <w:p w14:paraId="4C12D086" w14:textId="5B4C0FE6" w:rsidR="00F76706" w:rsidRDefault="00F76706" w:rsidP="00F76706">
      <w:pPr>
        <w:jc w:val="both"/>
        <w:rPr>
          <w:lang w:val="en-US" w:eastAsia="es-ES_tradnl"/>
        </w:rPr>
      </w:pPr>
    </w:p>
    <w:p w14:paraId="100ACA51" w14:textId="09003E26" w:rsidR="008D521C" w:rsidRDefault="008D521C" w:rsidP="00F76706">
      <w:pPr>
        <w:jc w:val="both"/>
        <w:rPr>
          <w:lang w:val="en-US" w:eastAsia="es-ES_tradnl"/>
        </w:rPr>
      </w:pPr>
    </w:p>
    <w:p w14:paraId="695CFE89" w14:textId="77777777" w:rsidR="008D521C" w:rsidRDefault="008D521C" w:rsidP="00F76706">
      <w:pPr>
        <w:jc w:val="both"/>
        <w:rPr>
          <w:lang w:val="en-US" w:eastAsia="es-ES_tradnl"/>
        </w:rPr>
      </w:pPr>
    </w:p>
    <w:p w14:paraId="0EAF3689" w14:textId="2FADE07A" w:rsidR="00F76706" w:rsidRPr="00F76706" w:rsidRDefault="00F76706" w:rsidP="00F76706">
      <w:pPr>
        <w:jc w:val="both"/>
        <w:rPr>
          <w:lang w:val="en-US" w:eastAsia="es-ES_tradnl"/>
        </w:rPr>
        <w:sectPr w:rsidR="00F76706" w:rsidRPr="00F76706" w:rsidSect="00F85921">
          <w:type w:val="continuous"/>
          <w:pgSz w:w="11900" w:h="16840"/>
          <w:pgMar w:top="2163" w:right="1701" w:bottom="1418" w:left="1701" w:header="709" w:footer="709" w:gutter="0"/>
          <w:cols w:num="2" w:space="709"/>
          <w:docGrid w:linePitch="360"/>
        </w:sectPr>
      </w:pPr>
    </w:p>
    <w:p w14:paraId="08C341D1" w14:textId="0246E406" w:rsidR="00F76706" w:rsidRPr="00D0073E" w:rsidRDefault="00F76706" w:rsidP="00EC2AAD">
      <w:pPr>
        <w:pStyle w:val="Ttulo1"/>
        <w:spacing w:before="0"/>
        <w:rPr>
          <w:lang w:val="en-US"/>
        </w:rPr>
        <w:sectPr w:rsidR="00F76706" w:rsidRPr="00D0073E" w:rsidSect="00F76706">
          <w:headerReference w:type="even" r:id="rId18"/>
          <w:headerReference w:type="default" r:id="rId19"/>
          <w:footerReference w:type="even" r:id="rId20"/>
          <w:footerReference w:type="default" r:id="rId21"/>
          <w:headerReference w:type="first" r:id="rId22"/>
          <w:footerReference w:type="first" r:id="rId23"/>
          <w:type w:val="continuous"/>
          <w:pgSz w:w="11900" w:h="16840"/>
          <w:pgMar w:top="2163" w:right="1701" w:bottom="1418" w:left="1701" w:header="709" w:footer="709" w:gutter="0"/>
          <w:cols w:space="709"/>
          <w:titlePg/>
          <w:docGrid w:linePitch="360"/>
        </w:sectPr>
      </w:pPr>
      <w:bookmarkStart w:id="3" w:name="_Toc59647172"/>
      <w:r>
        <w:rPr>
          <w:lang w:val="en-US"/>
        </w:rPr>
        <w:lastRenderedPageBreak/>
        <w:t>Selection of Ports</w:t>
      </w:r>
      <w:bookmarkEnd w:id="3"/>
    </w:p>
    <w:p w14:paraId="45C0B402" w14:textId="31B1A674" w:rsidR="00F76706" w:rsidRDefault="00F76706" w:rsidP="006A1723">
      <w:pPr>
        <w:spacing w:before="0"/>
        <w:jc w:val="both"/>
        <w:rPr>
          <w:lang w:val="en-US" w:eastAsia="es-ES_tradnl"/>
        </w:rPr>
      </w:pPr>
      <w:r>
        <w:rPr>
          <w:lang w:val="en-US" w:eastAsia="es-ES_tradnl"/>
        </w:rPr>
        <w:t>At the beginning of the project a</w:t>
      </w:r>
      <w:r w:rsidRPr="00284423">
        <w:rPr>
          <w:lang w:val="en-US" w:eastAsia="es-ES_tradnl"/>
        </w:rPr>
        <w:t xml:space="preserve"> total of 480</w:t>
      </w:r>
      <w:r w:rsidR="004D7A64">
        <w:rPr>
          <w:lang w:val="en-US" w:eastAsia="es-ES_tradnl"/>
        </w:rPr>
        <w:t xml:space="preserve"> </w:t>
      </w:r>
      <w:r w:rsidRPr="00284423">
        <w:rPr>
          <w:lang w:val="en-US" w:eastAsia="es-ES_tradnl"/>
        </w:rPr>
        <w:t>ports a</w:t>
      </w:r>
      <w:r w:rsidR="004D7A64">
        <w:rPr>
          <w:lang w:val="en-US" w:eastAsia="es-ES_tradnl"/>
        </w:rPr>
        <w:t>cross</w:t>
      </w:r>
      <w:r w:rsidRPr="00284423">
        <w:rPr>
          <w:lang w:val="en-US" w:eastAsia="es-ES_tradnl"/>
        </w:rPr>
        <w:t xml:space="preserve"> </w:t>
      </w:r>
      <w:r w:rsidR="004D7A64">
        <w:rPr>
          <w:lang w:val="en-US" w:eastAsia="es-ES_tradnl"/>
        </w:rPr>
        <w:t xml:space="preserve">the </w:t>
      </w:r>
      <w:r w:rsidRPr="00284423">
        <w:rPr>
          <w:lang w:val="en-US" w:eastAsia="es-ES_tradnl"/>
        </w:rPr>
        <w:t>European Union</w:t>
      </w:r>
      <w:r w:rsidR="004D7A64">
        <w:rPr>
          <w:lang w:val="en-US" w:eastAsia="es-ES_tradnl"/>
        </w:rPr>
        <w:t xml:space="preserve"> </w:t>
      </w:r>
      <w:r>
        <w:rPr>
          <w:lang w:val="en-US" w:eastAsia="es-ES_tradnl"/>
        </w:rPr>
        <w:t>were</w:t>
      </w:r>
      <w:r w:rsidRPr="00284423">
        <w:rPr>
          <w:lang w:val="en-US" w:eastAsia="es-ES_tradnl"/>
        </w:rPr>
        <w:t xml:space="preserve"> selected</w:t>
      </w:r>
      <w:r>
        <w:rPr>
          <w:lang w:val="en-US" w:eastAsia="es-ES_tradnl"/>
        </w:rPr>
        <w:t xml:space="preserve"> and analyzed, including </w:t>
      </w:r>
      <w:r w:rsidR="00881AF7">
        <w:rPr>
          <w:lang w:val="en-US" w:eastAsia="es-ES_tradnl"/>
        </w:rPr>
        <w:t xml:space="preserve">the </w:t>
      </w:r>
      <w:r w:rsidR="00480541">
        <w:rPr>
          <w:lang w:val="en-US" w:eastAsia="es-ES_tradnl"/>
        </w:rPr>
        <w:t>typologies</w:t>
      </w:r>
      <w:r w:rsidR="00881AF7">
        <w:rPr>
          <w:lang w:val="en-US" w:eastAsia="es-ES_tradnl"/>
        </w:rPr>
        <w:t xml:space="preserve"> detailed below</w:t>
      </w:r>
      <w:r w:rsidR="00480541">
        <w:rPr>
          <w:lang w:val="en-US" w:eastAsia="es-ES_tradnl"/>
        </w:rPr>
        <w:t>.</w:t>
      </w:r>
    </w:p>
    <w:p w14:paraId="0CC69CB4" w14:textId="61023588" w:rsidR="00F76706" w:rsidRPr="00284423" w:rsidRDefault="00F76706" w:rsidP="00F76706">
      <w:pPr>
        <w:jc w:val="both"/>
        <w:rPr>
          <w:lang w:val="en-US" w:eastAsia="es-ES_tradnl"/>
        </w:rPr>
      </w:pPr>
      <w:r w:rsidRPr="00284423">
        <w:rPr>
          <w:lang w:val="en-US" w:eastAsia="es-ES_tradnl"/>
        </w:rPr>
        <w:t xml:space="preserve">All ports considered by the European </w:t>
      </w:r>
      <w:r w:rsidRPr="00881AF7">
        <w:rPr>
          <w:lang w:val="en-US" w:eastAsia="es-ES_tradnl"/>
        </w:rPr>
        <w:t xml:space="preserve">Commission as </w:t>
      </w:r>
      <w:r w:rsidRPr="00F76706">
        <w:rPr>
          <w:rStyle w:val="Referenciaintensa"/>
          <w:lang w:val="en-US"/>
        </w:rPr>
        <w:t>Core and Comprehensive</w:t>
      </w:r>
      <w:r w:rsidRPr="00755514">
        <w:rPr>
          <w:lang w:val="en-US" w:eastAsia="es-ES_tradnl"/>
        </w:rPr>
        <w:t xml:space="preserve"> </w:t>
      </w:r>
      <w:r>
        <w:rPr>
          <w:lang w:val="en-US" w:eastAsia="es-ES_tradnl"/>
        </w:rPr>
        <w:t>were</w:t>
      </w:r>
      <w:r w:rsidRPr="00284423">
        <w:rPr>
          <w:lang w:val="en-US" w:eastAsia="es-ES_tradnl"/>
        </w:rPr>
        <w:t xml:space="preserve"> included</w:t>
      </w:r>
      <w:r>
        <w:rPr>
          <w:lang w:val="en-US" w:eastAsia="es-ES_tradnl"/>
        </w:rPr>
        <w:t xml:space="preserve"> in the database</w:t>
      </w:r>
      <w:r w:rsidRPr="00284423">
        <w:rPr>
          <w:lang w:val="en-US" w:eastAsia="es-ES_tradnl"/>
        </w:rPr>
        <w:t xml:space="preserve"> (105 and 223 ports respectively). These ports, as part of the TEN-T network, are the hubs for main goods and passengers traffics inside and outside Europe. Therefore, they are strategic areas for studying and addressing CE initiatives. In addition, as they are nodes for the transfer of cargo, they also represent real industrial districts where value-added activities are generated.</w:t>
      </w:r>
    </w:p>
    <w:p w14:paraId="3A764F0D" w14:textId="16666516" w:rsidR="00F76706" w:rsidRDefault="003F4029" w:rsidP="00480541">
      <w:pPr>
        <w:spacing w:after="0"/>
        <w:jc w:val="both"/>
        <w:rPr>
          <w:lang w:val="en-US" w:eastAsia="es-ES_tradnl"/>
        </w:rPr>
      </w:pPr>
      <w:r>
        <w:rPr>
          <w:noProof/>
          <w:lang w:val="en-GB" w:eastAsia="en-GB"/>
        </w:rPr>
        <w:drawing>
          <wp:anchor distT="0" distB="0" distL="114300" distR="114300" simplePos="0" relativeHeight="251666432" behindDoc="1" locked="0" layoutInCell="1" allowOverlap="1" wp14:anchorId="0FA6C68C" wp14:editId="0D94EEC0">
            <wp:simplePos x="0" y="0"/>
            <wp:positionH relativeFrom="margin">
              <wp:posOffset>-249555</wp:posOffset>
            </wp:positionH>
            <wp:positionV relativeFrom="paragraph">
              <wp:posOffset>1507490</wp:posOffset>
            </wp:positionV>
            <wp:extent cx="5105400" cy="37376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030" r="21144" b="9550"/>
                    <a:stretch/>
                  </pic:blipFill>
                  <pic:spPr bwMode="auto">
                    <a:xfrm>
                      <a:off x="0" y="0"/>
                      <a:ext cx="5105400" cy="373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7456" behindDoc="1" locked="0" layoutInCell="1" allowOverlap="1" wp14:anchorId="711D5D68" wp14:editId="64F9F749">
                <wp:simplePos x="0" y="0"/>
                <wp:positionH relativeFrom="column">
                  <wp:posOffset>-455295</wp:posOffset>
                </wp:positionH>
                <wp:positionV relativeFrom="paragraph">
                  <wp:posOffset>1301750</wp:posOffset>
                </wp:positionV>
                <wp:extent cx="2537460" cy="1036320"/>
                <wp:effectExtent l="0" t="0" r="0" b="0"/>
                <wp:wrapNone/>
                <wp:docPr id="21" name="Rectángulo 21"/>
                <wp:cNvGraphicFramePr/>
                <a:graphic xmlns:a="http://schemas.openxmlformats.org/drawingml/2006/main">
                  <a:graphicData uri="http://schemas.microsoft.com/office/word/2010/wordprocessingShape">
                    <wps:wsp>
                      <wps:cNvSpPr/>
                      <wps:spPr>
                        <a:xfrm>
                          <a:off x="0" y="0"/>
                          <a:ext cx="2537460" cy="1036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D8865" id="Rectángulo 21" o:spid="_x0000_s1026" style="position:absolute;margin-left:-35.85pt;margin-top:102.5pt;width:199.8pt;height:8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" fillcolor="white [3212]" stroked="f" strokeweight="1pt"/>
            </w:pict>
          </mc:Fallback>
        </mc:AlternateContent>
      </w:r>
      <w:r w:rsidR="004D7A64">
        <w:rPr>
          <w:lang w:val="en-US" w:eastAsia="es-ES_tradnl"/>
        </w:rPr>
        <w:t>The database also include</w:t>
      </w:r>
      <w:r w:rsidR="00480541">
        <w:rPr>
          <w:lang w:val="en-US" w:eastAsia="es-ES_tradnl"/>
        </w:rPr>
        <w:t>s</w:t>
      </w:r>
      <w:r w:rsidR="004D7A64">
        <w:rPr>
          <w:lang w:val="en-US" w:eastAsia="es-ES_tradnl"/>
        </w:rPr>
        <w:t xml:space="preserve"> a</w:t>
      </w:r>
      <w:r w:rsidR="00F76706" w:rsidRPr="00284423">
        <w:rPr>
          <w:lang w:val="en-US" w:eastAsia="es-ES_tradnl"/>
        </w:rPr>
        <w:t xml:space="preserve"> selection of </w:t>
      </w:r>
      <w:r w:rsidR="00F76706" w:rsidRPr="00755514">
        <w:rPr>
          <w:rStyle w:val="Referenciaintensa"/>
          <w:lang w:val="en-US"/>
        </w:rPr>
        <w:t>Other Ports of Relevance</w:t>
      </w:r>
      <w:r w:rsidR="00F76706" w:rsidRPr="00835A58">
        <w:rPr>
          <w:lang w:val="en-US" w:eastAsia="es-ES_tradnl"/>
        </w:rPr>
        <w:t xml:space="preserve"> </w:t>
      </w:r>
      <w:r w:rsidR="00F76706" w:rsidRPr="00284423">
        <w:rPr>
          <w:lang w:val="en-US" w:eastAsia="es-ES_tradnl"/>
        </w:rPr>
        <w:t>(34 ports), with a G</w:t>
      </w:r>
      <w:r w:rsidR="000F00D3">
        <w:rPr>
          <w:lang w:val="en-US" w:eastAsia="es-ES_tradnl"/>
        </w:rPr>
        <w:t>T</w:t>
      </w:r>
      <w:r w:rsidR="00F76706" w:rsidRPr="00284423">
        <w:rPr>
          <w:lang w:val="en-US" w:eastAsia="es-ES_tradnl"/>
        </w:rPr>
        <w:t xml:space="preserve"> (Gross </w:t>
      </w:r>
      <w:r w:rsidR="000F00D3">
        <w:rPr>
          <w:lang w:val="en-US" w:eastAsia="es-ES_tradnl"/>
        </w:rPr>
        <w:t>Tonnage</w:t>
      </w:r>
      <w:r w:rsidR="00F76706" w:rsidRPr="00284423">
        <w:rPr>
          <w:lang w:val="en-US" w:eastAsia="es-ES_tradnl"/>
        </w:rPr>
        <w:t xml:space="preserve">) higher than 1,000,000 tons per year or with a traffic higher than 1,000,000 passengers per year, following the </w:t>
      </w:r>
      <w:r w:rsidR="00F76706" w:rsidRPr="00881AF7">
        <w:rPr>
          <w:lang w:val="en-US" w:eastAsia="es-ES_tradnl"/>
        </w:rPr>
        <w:t>2017 Eurostat statistics</w:t>
      </w:r>
      <w:r w:rsidR="00F76706" w:rsidRPr="00284423">
        <w:rPr>
          <w:lang w:val="en-US" w:eastAsia="es-ES_tradnl"/>
        </w:rPr>
        <w:t>. Despite not being in the TEN-T network, these other relevant ports have a significant yearly traffic</w:t>
      </w:r>
      <w:r w:rsidR="00F76706">
        <w:rPr>
          <w:lang w:val="en-US" w:eastAsia="es-ES_tradnl"/>
        </w:rPr>
        <w:t xml:space="preserve"> </w:t>
      </w:r>
      <w:r w:rsidR="00F76706" w:rsidRPr="00284423">
        <w:rPr>
          <w:lang w:val="en-US" w:eastAsia="es-ES_tradnl"/>
        </w:rPr>
        <w:t xml:space="preserve">volume and, thus, they </w:t>
      </w:r>
      <w:r w:rsidR="00480541">
        <w:rPr>
          <w:lang w:val="en-US" w:eastAsia="es-ES_tradnl"/>
        </w:rPr>
        <w:t>were</w:t>
      </w:r>
      <w:r w:rsidR="00F76706" w:rsidRPr="00284423">
        <w:rPr>
          <w:lang w:val="en-US" w:eastAsia="es-ES_tradnl"/>
        </w:rPr>
        <w:t xml:space="preserve"> considered </w:t>
      </w:r>
      <w:r w:rsidR="00480541">
        <w:rPr>
          <w:lang w:val="en-US" w:eastAsia="es-ES_tradnl"/>
        </w:rPr>
        <w:t>for</w:t>
      </w:r>
      <w:r w:rsidR="00F76706" w:rsidRPr="00284423">
        <w:rPr>
          <w:lang w:val="en-US" w:eastAsia="es-ES_tradnl"/>
        </w:rPr>
        <w:t xml:space="preserve"> being of interest for the identification and proposal of CE activities. For the sake of simplicity</w:t>
      </w:r>
      <w:r w:rsidR="00274E66" w:rsidRPr="00284423">
        <w:rPr>
          <w:lang w:val="en-US" w:eastAsia="es-ES_tradnl"/>
        </w:rPr>
        <w:t xml:space="preserve">, </w:t>
      </w:r>
      <w:r w:rsidR="00274E66">
        <w:rPr>
          <w:lang w:val="en-US" w:eastAsia="es-ES_tradnl"/>
        </w:rPr>
        <w:t>offshore</w:t>
      </w:r>
      <w:r w:rsidR="00F76706" w:rsidRPr="00284423">
        <w:rPr>
          <w:lang w:val="en-US" w:eastAsia="es-ES_tradnl"/>
        </w:rPr>
        <w:t>, inland and dry ports have</w:t>
      </w:r>
      <w:r w:rsidR="00480541">
        <w:rPr>
          <w:lang w:val="en-US" w:eastAsia="es-ES_tradnl"/>
        </w:rPr>
        <w:t xml:space="preserve"> </w:t>
      </w:r>
      <w:r w:rsidR="00F76706" w:rsidRPr="00284423">
        <w:rPr>
          <w:lang w:val="en-US" w:eastAsia="es-ES_tradnl"/>
        </w:rPr>
        <w:t>not been included.</w:t>
      </w:r>
    </w:p>
    <w:p w14:paraId="392CEE0B" w14:textId="6F770749" w:rsidR="00F3121F" w:rsidRDefault="00F3121F" w:rsidP="00480541">
      <w:pPr>
        <w:spacing w:after="0"/>
        <w:jc w:val="both"/>
        <w:rPr>
          <w:lang w:val="en-US" w:eastAsia="es-ES_tradnl"/>
        </w:rPr>
      </w:pPr>
    </w:p>
    <w:p w14:paraId="76B71781" w14:textId="7F9B15CE" w:rsidR="00F3121F" w:rsidRDefault="00F3121F" w:rsidP="00480541">
      <w:pPr>
        <w:spacing w:after="0"/>
        <w:jc w:val="both"/>
        <w:rPr>
          <w:lang w:val="en-US" w:eastAsia="es-ES_tradnl"/>
        </w:rPr>
      </w:pPr>
    </w:p>
    <w:p w14:paraId="7AE8B2B2" w14:textId="7B5CACAF" w:rsidR="00F3121F" w:rsidRDefault="00F3121F" w:rsidP="00480541">
      <w:pPr>
        <w:spacing w:after="0"/>
        <w:jc w:val="both"/>
        <w:rPr>
          <w:lang w:val="en-US" w:eastAsia="es-ES_tradnl"/>
        </w:rPr>
      </w:pPr>
    </w:p>
    <w:p w14:paraId="529A8A29" w14:textId="5BFA0232" w:rsidR="00F3121F" w:rsidRDefault="00F3121F" w:rsidP="00480541">
      <w:pPr>
        <w:spacing w:after="0"/>
        <w:jc w:val="both"/>
        <w:rPr>
          <w:lang w:val="en-US" w:eastAsia="es-ES_tradnl"/>
        </w:rPr>
      </w:pPr>
    </w:p>
    <w:p w14:paraId="21332CAE" w14:textId="77777777" w:rsidR="003F4029" w:rsidRDefault="003F4029" w:rsidP="00480541">
      <w:pPr>
        <w:spacing w:after="0"/>
        <w:jc w:val="both"/>
        <w:rPr>
          <w:lang w:val="en-US" w:eastAsia="es-ES_tradnl"/>
        </w:rPr>
      </w:pPr>
    </w:p>
    <w:p w14:paraId="19D72AAD" w14:textId="2CEEAC17" w:rsidR="00F3121F" w:rsidRPr="0070189D" w:rsidRDefault="00F3121F" w:rsidP="00F3121F">
      <w:pPr>
        <w:spacing w:before="0" w:after="0"/>
        <w:rPr>
          <w:rStyle w:val="Referenciaintensa"/>
          <w:lang w:val="en-US"/>
        </w:rPr>
      </w:pPr>
      <w:r>
        <w:rPr>
          <w:b/>
          <w:bCs/>
          <w:lang w:val="en-US"/>
        </w:rPr>
        <w:t xml:space="preserve">          </w:t>
      </w:r>
      <w:r w:rsidRPr="0070189D">
        <w:rPr>
          <w:rStyle w:val="Referenciaintensa"/>
          <w:lang w:val="en-US"/>
        </w:rPr>
        <w:t>Number and type</w:t>
      </w:r>
    </w:p>
    <w:p w14:paraId="43B8849C" w14:textId="50784081" w:rsidR="00F3121F" w:rsidRPr="00F3121F" w:rsidRDefault="00F3121F" w:rsidP="00F3121F">
      <w:pPr>
        <w:spacing w:before="0" w:after="0"/>
        <w:rPr>
          <w:b/>
          <w:bCs/>
          <w:lang w:val="en-US"/>
        </w:rPr>
      </w:pPr>
      <w:r w:rsidRPr="0070189D">
        <w:rPr>
          <w:rStyle w:val="Referenciaintensa"/>
          <w:lang w:val="en-US"/>
        </w:rPr>
        <w:t xml:space="preserve">        of ports per country</w:t>
      </w:r>
      <w:r w:rsidRPr="00F3121F">
        <w:rPr>
          <w:b/>
          <w:bCs/>
          <w:lang w:val="en-US"/>
        </w:rPr>
        <w:t xml:space="preserve"> </w:t>
      </w:r>
    </w:p>
    <w:p w14:paraId="2B37F024" w14:textId="0025C016" w:rsidR="00F3121F" w:rsidRDefault="00F3121F" w:rsidP="00F76706">
      <w:pPr>
        <w:jc w:val="both"/>
        <w:rPr>
          <w:lang w:val="en-US" w:eastAsia="es-ES_tradnl"/>
        </w:rPr>
      </w:pPr>
    </w:p>
    <w:p w14:paraId="706AE730" w14:textId="7419B877" w:rsidR="00F3121F" w:rsidRDefault="00F3121F" w:rsidP="00F76706">
      <w:pPr>
        <w:jc w:val="both"/>
        <w:rPr>
          <w:lang w:val="en-US" w:eastAsia="es-ES_tradnl"/>
        </w:rPr>
      </w:pPr>
    </w:p>
    <w:p w14:paraId="41FF8921" w14:textId="77777777" w:rsidR="00F3121F" w:rsidRDefault="00F3121F" w:rsidP="00F76706">
      <w:pPr>
        <w:jc w:val="both"/>
        <w:rPr>
          <w:lang w:val="en-US" w:eastAsia="es-ES_tradnl"/>
        </w:rPr>
      </w:pPr>
    </w:p>
    <w:p w14:paraId="67C37F43" w14:textId="77C17A75" w:rsidR="00F76706" w:rsidRDefault="00480541" w:rsidP="00F76706">
      <w:pPr>
        <w:jc w:val="both"/>
        <w:rPr>
          <w:lang w:val="en-US" w:eastAsia="es-ES_tradnl"/>
        </w:rPr>
      </w:pPr>
      <w:r>
        <w:rPr>
          <w:lang w:val="en-US" w:eastAsia="es-ES_tradnl"/>
        </w:rPr>
        <w:t xml:space="preserve">Finally, </w:t>
      </w:r>
      <w:r w:rsidR="00F76706" w:rsidRPr="00755514">
        <w:rPr>
          <w:rStyle w:val="Referenciaintensa"/>
          <w:lang w:val="en-US"/>
        </w:rPr>
        <w:t>Main Fishing Ports</w:t>
      </w:r>
      <w:r w:rsidR="00F76706" w:rsidRPr="00835A58">
        <w:rPr>
          <w:lang w:val="en-US" w:eastAsia="es-ES_tradnl"/>
        </w:rPr>
        <w:t xml:space="preserve"> </w:t>
      </w:r>
      <w:r w:rsidR="00F76706" w:rsidRPr="00284423">
        <w:rPr>
          <w:lang w:val="en-US" w:eastAsia="es-ES_tradnl"/>
        </w:rPr>
        <w:t xml:space="preserve">(390 ports, from which 152 </w:t>
      </w:r>
      <w:r w:rsidR="00F76706">
        <w:rPr>
          <w:lang w:val="en-US" w:eastAsia="es-ES_tradnl"/>
        </w:rPr>
        <w:t>were</w:t>
      </w:r>
      <w:r w:rsidR="00F76706" w:rsidRPr="00284423">
        <w:rPr>
          <w:lang w:val="en-US" w:eastAsia="es-ES_tradnl"/>
        </w:rPr>
        <w:t xml:space="preserve"> classified as </w:t>
      </w:r>
      <w:r w:rsidR="00F76706" w:rsidRPr="0070189D">
        <w:rPr>
          <w:rStyle w:val="Referenciaintensa"/>
          <w:i/>
          <w:iCs/>
          <w:lang w:val="en-US"/>
        </w:rPr>
        <w:t>Smaller Ports</w:t>
      </w:r>
      <w:r w:rsidR="00F76706" w:rsidRPr="00284423">
        <w:rPr>
          <w:lang w:val="en-US" w:eastAsia="es-ES_tradnl"/>
        </w:rPr>
        <w:t xml:space="preserve"> for not being core, comprehensive or other of relevance)</w:t>
      </w:r>
      <w:r>
        <w:rPr>
          <w:lang w:val="en-US" w:eastAsia="es-ES_tradnl"/>
        </w:rPr>
        <w:t xml:space="preserve"> were added to the database. They were </w:t>
      </w:r>
      <w:r w:rsidR="00F76706" w:rsidRPr="00284423">
        <w:rPr>
          <w:lang w:val="en-US" w:eastAsia="es-ES_tradnl"/>
        </w:rPr>
        <w:t xml:space="preserve">selected </w:t>
      </w:r>
      <w:r>
        <w:rPr>
          <w:lang w:val="en-US" w:eastAsia="es-ES_tradnl"/>
        </w:rPr>
        <w:t xml:space="preserve">when more than 100 fishing vessels were registered </w:t>
      </w:r>
      <w:r w:rsidR="001E6EDD" w:rsidRPr="00881AF7">
        <w:rPr>
          <w:lang w:val="en-US" w:eastAsia="es-ES_tradnl"/>
        </w:rPr>
        <w:t>according</w:t>
      </w:r>
      <w:r w:rsidR="00F76706" w:rsidRPr="00881AF7">
        <w:rPr>
          <w:lang w:val="en-US" w:eastAsia="es-ES_tradnl"/>
        </w:rPr>
        <w:t xml:space="preserve"> to the most recent data published by the Fleet Register of the European Commission </w:t>
      </w:r>
      <w:r w:rsidR="00F76706" w:rsidRPr="00284423">
        <w:rPr>
          <w:lang w:val="en-US" w:eastAsia="es-ES_tradnl"/>
        </w:rPr>
        <w:t xml:space="preserve">(2017 or 2016 when 2017 annual data is not available). The reason for their inclusion in </w:t>
      </w:r>
      <w:r w:rsidR="00F76706" w:rsidRPr="00881AF7">
        <w:rPr>
          <w:lang w:val="en-US" w:eastAsia="es-ES_tradnl"/>
        </w:rPr>
        <w:t>the study is that, reg</w:t>
      </w:r>
      <w:r w:rsidR="00EC2AAD">
        <w:rPr>
          <w:lang w:val="en-US" w:eastAsia="es-ES_tradnl"/>
        </w:rPr>
        <w:t>arding projects such as Repesca</w:t>
      </w:r>
      <w:r w:rsidR="00F76706" w:rsidRPr="00881AF7">
        <w:rPr>
          <w:lang w:val="en-US" w:eastAsia="es-ES_tradnl"/>
        </w:rPr>
        <w:t xml:space="preserve">Plas (Spanish National founds) or Ecoalf initiative, fishing ports are potential areas of interest </w:t>
      </w:r>
      <w:r w:rsidR="00F76706" w:rsidRPr="00284423">
        <w:rPr>
          <w:lang w:val="en-US" w:eastAsia="es-ES_tradnl"/>
        </w:rPr>
        <w:t>for plastic and biomaterials waste collection. Moreover, the fish canning industries and their logistics facilities regarding</w:t>
      </w:r>
      <w:r w:rsidR="00F76706">
        <w:rPr>
          <w:lang w:val="en-US" w:eastAsia="es-ES_tradnl"/>
        </w:rPr>
        <w:t xml:space="preserve"> </w:t>
      </w:r>
      <w:r w:rsidR="00F76706" w:rsidRPr="00753B5A">
        <w:rPr>
          <w:lang w:val="en-US" w:eastAsia="es-ES_tradnl"/>
        </w:rPr>
        <w:t>this kind of activity are usually located close to these ports and must be certified by sanitary and phytosanitary inspection services (Border Inspection Points and Port Health Authorities). This small-scale infrastructure of enterprises can favor the establishment of circular economy activities.</w:t>
      </w:r>
    </w:p>
    <w:p w14:paraId="142E84F1" w14:textId="41A3AC2E" w:rsidR="004D7A64" w:rsidRDefault="004D7A64" w:rsidP="00F76706">
      <w:pPr>
        <w:jc w:val="both"/>
        <w:rPr>
          <w:lang w:val="en-US" w:eastAsia="es-ES_tradnl"/>
        </w:rPr>
      </w:pPr>
    </w:p>
    <w:p w14:paraId="4568E8D0" w14:textId="081CC960" w:rsidR="00480541" w:rsidRDefault="00ED13AB" w:rsidP="00F76706">
      <w:pPr>
        <w:jc w:val="both"/>
        <w:rPr>
          <w:lang w:val="en-US" w:eastAsia="es-ES_tradnl"/>
        </w:rPr>
      </w:pPr>
      <w:r>
        <w:rPr>
          <w:noProof/>
          <w:lang w:val="en-GB" w:eastAsia="en-GB"/>
        </w:rPr>
        <w:drawing>
          <wp:anchor distT="0" distB="0" distL="114300" distR="114300" simplePos="0" relativeHeight="251671552" behindDoc="1" locked="0" layoutInCell="1" allowOverlap="1" wp14:anchorId="0440E1FC" wp14:editId="1FED8D1C">
            <wp:simplePos x="0" y="0"/>
            <wp:positionH relativeFrom="margin">
              <wp:posOffset>4893945</wp:posOffset>
            </wp:positionH>
            <wp:positionV relativeFrom="paragraph">
              <wp:posOffset>189865</wp:posOffset>
            </wp:positionV>
            <wp:extent cx="610870" cy="366522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157" t="1229" r="8565" b="2179"/>
                    <a:stretch/>
                  </pic:blipFill>
                  <pic:spPr bwMode="auto">
                    <a:xfrm>
                      <a:off x="0" y="0"/>
                      <a:ext cx="610870" cy="366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07EBB" w14:textId="02D8CCEC" w:rsidR="004D7A64" w:rsidRDefault="004D7A64" w:rsidP="00F76706">
      <w:pPr>
        <w:jc w:val="both"/>
        <w:rPr>
          <w:lang w:val="en-US" w:eastAsia="es-ES_tradnl"/>
        </w:rPr>
      </w:pPr>
    </w:p>
    <w:p w14:paraId="523A1F6C" w14:textId="1AD45A17" w:rsidR="00F3121F" w:rsidRDefault="00F3121F" w:rsidP="00F76706">
      <w:pPr>
        <w:jc w:val="both"/>
        <w:rPr>
          <w:lang w:val="en-US" w:eastAsia="es-ES_tradnl"/>
        </w:rPr>
      </w:pPr>
    </w:p>
    <w:p w14:paraId="5F90E564" w14:textId="54BD20A4" w:rsidR="00F3121F" w:rsidRDefault="00F3121F" w:rsidP="00F76706">
      <w:pPr>
        <w:jc w:val="both"/>
        <w:rPr>
          <w:lang w:val="en-US" w:eastAsia="es-ES_tradnl"/>
        </w:rPr>
      </w:pPr>
    </w:p>
    <w:p w14:paraId="769A2252" w14:textId="12238F77" w:rsidR="00F3121F" w:rsidRDefault="00F3121F" w:rsidP="00F76706">
      <w:pPr>
        <w:jc w:val="both"/>
        <w:rPr>
          <w:lang w:val="en-US" w:eastAsia="es-ES_tradnl"/>
        </w:rPr>
      </w:pPr>
    </w:p>
    <w:p w14:paraId="79437C74" w14:textId="2D0A5F22" w:rsidR="00F3121F" w:rsidRDefault="00F3121F" w:rsidP="00F76706">
      <w:pPr>
        <w:jc w:val="both"/>
        <w:rPr>
          <w:lang w:val="en-US" w:eastAsia="es-ES_tradnl"/>
        </w:rPr>
      </w:pPr>
    </w:p>
    <w:p w14:paraId="01F071E6" w14:textId="77777777" w:rsidR="00F3121F" w:rsidRDefault="00F3121F" w:rsidP="00F76706">
      <w:pPr>
        <w:jc w:val="both"/>
        <w:rPr>
          <w:lang w:val="en-US" w:eastAsia="es-ES_tradnl"/>
        </w:rPr>
      </w:pPr>
    </w:p>
    <w:p w14:paraId="3B7DCF23" w14:textId="648056A4" w:rsidR="00F3121F" w:rsidRDefault="00F3121F" w:rsidP="00F76706">
      <w:pPr>
        <w:jc w:val="both"/>
        <w:rPr>
          <w:lang w:val="en-US" w:eastAsia="es-ES_tradnl"/>
        </w:rPr>
      </w:pPr>
    </w:p>
    <w:p w14:paraId="2A88C51F" w14:textId="5BFEED2F" w:rsidR="00F3121F" w:rsidRDefault="00F3121F" w:rsidP="00F76706">
      <w:pPr>
        <w:jc w:val="both"/>
        <w:rPr>
          <w:lang w:val="en-US" w:eastAsia="es-ES_tradnl"/>
        </w:rPr>
      </w:pPr>
    </w:p>
    <w:p w14:paraId="5DDE0362" w14:textId="2934A23E" w:rsidR="00F3121F" w:rsidRDefault="00F3121F" w:rsidP="00F76706">
      <w:pPr>
        <w:jc w:val="both"/>
        <w:rPr>
          <w:lang w:val="en-US" w:eastAsia="es-ES_tradnl"/>
        </w:rPr>
      </w:pPr>
    </w:p>
    <w:p w14:paraId="6340DD9E" w14:textId="77777777" w:rsidR="00F3121F" w:rsidRDefault="00F3121F" w:rsidP="00F76706">
      <w:pPr>
        <w:jc w:val="both"/>
        <w:rPr>
          <w:lang w:val="en-US" w:eastAsia="es-ES_tradnl"/>
        </w:rPr>
      </w:pPr>
    </w:p>
    <w:p w14:paraId="4383F468" w14:textId="5F5D8091" w:rsidR="004D7A64" w:rsidRDefault="004D7A64" w:rsidP="00F76706">
      <w:pPr>
        <w:jc w:val="both"/>
        <w:rPr>
          <w:lang w:val="en-US" w:eastAsia="es-ES_tradnl"/>
        </w:rPr>
      </w:pPr>
    </w:p>
    <w:p w14:paraId="1EBF05C9" w14:textId="77777777" w:rsidR="00F76706" w:rsidRPr="00F76706" w:rsidRDefault="00F76706" w:rsidP="00F76706">
      <w:pPr>
        <w:jc w:val="both"/>
        <w:rPr>
          <w:lang w:val="en-US" w:eastAsia="es-ES_tradnl"/>
        </w:rPr>
        <w:sectPr w:rsidR="00F76706" w:rsidRPr="00F76706" w:rsidSect="00F85921">
          <w:footerReference w:type="default" r:id="rId26"/>
          <w:type w:val="continuous"/>
          <w:pgSz w:w="11900" w:h="16840"/>
          <w:pgMar w:top="2163" w:right="1701" w:bottom="1418" w:left="1701" w:header="709" w:footer="709" w:gutter="0"/>
          <w:cols w:num="2" w:space="709"/>
          <w:docGrid w:linePitch="360"/>
        </w:sectPr>
      </w:pPr>
    </w:p>
    <w:p w14:paraId="214DC1C5" w14:textId="7BCDD8B5" w:rsidR="00F76706" w:rsidRDefault="00F3121F" w:rsidP="00F76706">
      <w:pPr>
        <w:rPr>
          <w:lang w:val="en-US" w:eastAsia="es-ES_tradnl"/>
        </w:rPr>
      </w:pPr>
      <w:r>
        <w:rPr>
          <w:noProof/>
          <w:lang w:val="en-GB" w:eastAsia="en-GB"/>
        </w:rPr>
        <w:drawing>
          <wp:anchor distT="0" distB="0" distL="114300" distR="114300" simplePos="0" relativeHeight="251669504" behindDoc="1" locked="0" layoutInCell="1" allowOverlap="1" wp14:anchorId="4659F2EE" wp14:editId="20F7416E">
            <wp:simplePos x="0" y="0"/>
            <wp:positionH relativeFrom="margin">
              <wp:posOffset>1858010</wp:posOffset>
            </wp:positionH>
            <wp:positionV relativeFrom="paragraph">
              <wp:posOffset>194310</wp:posOffset>
            </wp:positionV>
            <wp:extent cx="1539240" cy="564747"/>
            <wp:effectExtent l="0" t="0" r="3810"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61" t="9861" r="69062" b="75034"/>
                    <a:stretch/>
                  </pic:blipFill>
                  <pic:spPr bwMode="auto">
                    <a:xfrm>
                      <a:off x="0" y="0"/>
                      <a:ext cx="1539240" cy="564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F5C90" w14:textId="669FC19A" w:rsidR="00F76706" w:rsidRDefault="00F76706" w:rsidP="00F76706">
      <w:pPr>
        <w:rPr>
          <w:lang w:val="en-US" w:eastAsia="es-ES_tradnl"/>
        </w:rPr>
      </w:pPr>
    </w:p>
    <w:p w14:paraId="4B5ECA6B" w14:textId="38B8D900" w:rsidR="00F76706" w:rsidRDefault="00F76706" w:rsidP="00F76706">
      <w:pPr>
        <w:rPr>
          <w:lang w:val="en-US" w:eastAsia="es-ES_tradnl"/>
        </w:rPr>
      </w:pPr>
    </w:p>
    <w:p w14:paraId="29633FEF" w14:textId="3BF0A87C" w:rsidR="00A659B0" w:rsidRPr="00D0073E" w:rsidRDefault="00A659B0" w:rsidP="00EC2AAD">
      <w:pPr>
        <w:pStyle w:val="Ttulo1"/>
        <w:rPr>
          <w:lang w:val="en-US"/>
        </w:rPr>
        <w:sectPr w:rsidR="00A659B0" w:rsidRPr="00D0073E" w:rsidSect="00F76706">
          <w:headerReference w:type="even" r:id="rId28"/>
          <w:headerReference w:type="default" r:id="rId29"/>
          <w:footerReference w:type="even" r:id="rId30"/>
          <w:footerReference w:type="default" r:id="rId31"/>
          <w:headerReference w:type="first" r:id="rId32"/>
          <w:footerReference w:type="first" r:id="rId33"/>
          <w:type w:val="continuous"/>
          <w:pgSz w:w="11900" w:h="16840"/>
          <w:pgMar w:top="2163" w:right="1701" w:bottom="1418" w:left="1701" w:header="709" w:footer="709" w:gutter="0"/>
          <w:cols w:space="709"/>
          <w:titlePg/>
          <w:docGrid w:linePitch="360"/>
        </w:sectPr>
      </w:pPr>
      <w:bookmarkStart w:id="4" w:name="_Toc59647173"/>
      <w:r>
        <w:rPr>
          <w:lang w:val="en-US"/>
        </w:rPr>
        <w:lastRenderedPageBreak/>
        <w:t xml:space="preserve">Analysis of the </w:t>
      </w:r>
      <w:r w:rsidR="001352CC">
        <w:rPr>
          <w:lang w:val="en-US"/>
        </w:rPr>
        <w:t>D</w:t>
      </w:r>
      <w:r>
        <w:rPr>
          <w:lang w:val="en-US"/>
        </w:rPr>
        <w:t>atabase</w:t>
      </w:r>
      <w:r w:rsidR="001352CC">
        <w:rPr>
          <w:lang w:val="en-US"/>
        </w:rPr>
        <w:t xml:space="preserve">: </w:t>
      </w:r>
      <w:r>
        <w:rPr>
          <w:lang w:val="en-US"/>
        </w:rPr>
        <w:t>Type of traffics</w:t>
      </w:r>
      <w:bookmarkEnd w:id="4"/>
    </w:p>
    <w:p w14:paraId="10C6FEDB" w14:textId="77777777" w:rsidR="00A659B0" w:rsidRDefault="00A659B0" w:rsidP="00A659B0">
      <w:pPr>
        <w:spacing w:before="0"/>
        <w:jc w:val="both"/>
        <w:rPr>
          <w:lang w:val="en-US" w:eastAsia="es-ES_tradnl"/>
        </w:rPr>
      </w:pPr>
      <w:r>
        <w:rPr>
          <w:lang w:val="en-US" w:eastAsia="es-ES_tradnl"/>
        </w:rPr>
        <w:t>A total of 45 variables were analyzed for each of the selected ports, including:</w:t>
      </w:r>
    </w:p>
    <w:p w14:paraId="3D2BCF3B" w14:textId="77777777" w:rsidR="00A659B0" w:rsidRDefault="00A659B0" w:rsidP="0097744B">
      <w:pPr>
        <w:pStyle w:val="vietas"/>
        <w:ind w:left="284" w:hanging="284"/>
        <w:jc w:val="both"/>
        <w:rPr>
          <w:lang w:val="en-US"/>
        </w:rPr>
      </w:pPr>
      <w:r w:rsidRPr="00A2467E">
        <w:rPr>
          <w:lang w:val="en-US"/>
        </w:rPr>
        <w:t xml:space="preserve"> 10 variables related to overall characteristics of the port</w:t>
      </w:r>
      <w:r>
        <w:rPr>
          <w:lang w:val="en-US"/>
        </w:rPr>
        <w:t>.</w:t>
      </w:r>
    </w:p>
    <w:p w14:paraId="54B9E2B3" w14:textId="77777777" w:rsidR="00A659B0" w:rsidRDefault="00A659B0" w:rsidP="0097744B">
      <w:pPr>
        <w:pStyle w:val="vietas"/>
        <w:ind w:left="284" w:hanging="284"/>
        <w:jc w:val="both"/>
        <w:rPr>
          <w:lang w:val="en-US"/>
        </w:rPr>
      </w:pPr>
      <w:r w:rsidRPr="00A2467E">
        <w:rPr>
          <w:lang w:val="en-US"/>
        </w:rPr>
        <w:t xml:space="preserve">10 variables </w:t>
      </w:r>
      <w:r>
        <w:rPr>
          <w:lang w:val="en-US"/>
        </w:rPr>
        <w:t>related to their cargo and industrial sector, identifying the type of traffic handled on each port.</w:t>
      </w:r>
    </w:p>
    <w:p w14:paraId="7A3AC5D0" w14:textId="77777777" w:rsidR="00A659B0" w:rsidRDefault="00A659B0" w:rsidP="0097744B">
      <w:pPr>
        <w:pStyle w:val="vietas"/>
        <w:ind w:left="284" w:hanging="284"/>
        <w:jc w:val="both"/>
        <w:rPr>
          <w:lang w:val="en-US"/>
        </w:rPr>
      </w:pPr>
      <w:r>
        <w:rPr>
          <w:lang w:val="en-US"/>
        </w:rPr>
        <w:t>7 variables related to port statistics regarding Eurostat data.</w:t>
      </w:r>
    </w:p>
    <w:p w14:paraId="3BC3C622" w14:textId="77777777" w:rsidR="00A659B0" w:rsidRDefault="00A659B0" w:rsidP="0097744B">
      <w:pPr>
        <w:pStyle w:val="vietas"/>
        <w:ind w:left="284" w:hanging="284"/>
        <w:jc w:val="both"/>
        <w:rPr>
          <w:lang w:val="en-US"/>
        </w:rPr>
      </w:pPr>
      <w:r>
        <w:rPr>
          <w:lang w:val="en-US"/>
        </w:rPr>
        <w:t>4 variables related to their ownership, port government model, management body and level of digitalization.</w:t>
      </w:r>
    </w:p>
    <w:p w14:paraId="6094CCB5" w14:textId="0F0CC757" w:rsidR="00A659B0" w:rsidRDefault="00A659B0" w:rsidP="0097744B">
      <w:pPr>
        <w:pStyle w:val="vietas"/>
        <w:ind w:left="284" w:hanging="284"/>
        <w:jc w:val="both"/>
        <w:rPr>
          <w:lang w:val="en-US"/>
        </w:rPr>
      </w:pPr>
      <w:r>
        <w:rPr>
          <w:lang w:val="en-US"/>
        </w:rPr>
        <w:t xml:space="preserve">8 variables related to their environmental management system, identifying their environmental certification, publication of environmental reports and belonging to environmental </w:t>
      </w:r>
      <w:r w:rsidR="00274E66">
        <w:rPr>
          <w:lang w:val="en-US"/>
        </w:rPr>
        <w:t>networks.</w:t>
      </w:r>
    </w:p>
    <w:p w14:paraId="477E2B19" w14:textId="77777777" w:rsidR="00A659B0" w:rsidRDefault="00A659B0" w:rsidP="0097744B">
      <w:pPr>
        <w:pStyle w:val="vietas"/>
        <w:ind w:left="284" w:hanging="284"/>
        <w:jc w:val="both"/>
        <w:rPr>
          <w:lang w:val="en-US"/>
        </w:rPr>
      </w:pPr>
      <w:r>
        <w:rPr>
          <w:lang w:val="en-US"/>
        </w:rPr>
        <w:t>4 variables related to CE strategies.</w:t>
      </w:r>
    </w:p>
    <w:p w14:paraId="4E4834C6" w14:textId="77777777" w:rsidR="00A659B0" w:rsidRPr="00A2467E" w:rsidRDefault="00A659B0" w:rsidP="0097744B">
      <w:pPr>
        <w:pStyle w:val="vietas"/>
        <w:ind w:left="284" w:hanging="284"/>
        <w:jc w:val="both"/>
        <w:rPr>
          <w:lang w:val="en-US"/>
        </w:rPr>
      </w:pPr>
      <w:r>
        <w:rPr>
          <w:lang w:val="en-US"/>
        </w:rPr>
        <w:t>2 variables with additional information.</w:t>
      </w:r>
    </w:p>
    <w:p w14:paraId="431D6FD7" w14:textId="47E3D9D2" w:rsidR="00A659B0" w:rsidRDefault="00A659B0" w:rsidP="00A659B0">
      <w:pPr>
        <w:jc w:val="both"/>
        <w:rPr>
          <w:lang w:val="en-US" w:eastAsia="es-ES_tradnl"/>
        </w:rPr>
      </w:pPr>
      <w:r>
        <w:rPr>
          <w:lang w:val="en-US" w:eastAsia="es-ES_tradnl"/>
        </w:rPr>
        <w:t>As show in the graph below, f</w:t>
      </w:r>
      <w:r w:rsidRPr="00284423">
        <w:rPr>
          <w:lang w:val="en-US" w:eastAsia="es-ES_tradnl"/>
        </w:rPr>
        <w:t xml:space="preserve">ishing is the predominant </w:t>
      </w:r>
      <w:r w:rsidR="001B7042" w:rsidRPr="00284423">
        <w:rPr>
          <w:lang w:val="en-US" w:eastAsia="es-ES_tradnl"/>
        </w:rPr>
        <w:t>activity,</w:t>
      </w:r>
      <w:r w:rsidRPr="00284423">
        <w:rPr>
          <w:lang w:val="en-US" w:eastAsia="es-ES_tradnl"/>
        </w:rPr>
        <w:t xml:space="preserve"> and</w:t>
      </w:r>
      <w:r w:rsidR="00881AF7">
        <w:rPr>
          <w:lang w:val="en-US" w:eastAsia="es-ES_tradnl"/>
        </w:rPr>
        <w:t xml:space="preserve"> it is relevant in most p</w:t>
      </w:r>
      <w:r w:rsidRPr="00284423">
        <w:rPr>
          <w:lang w:val="en-US" w:eastAsia="es-ES_tradnl"/>
        </w:rPr>
        <w:t>ort</w:t>
      </w:r>
      <w:r w:rsidR="00881AF7">
        <w:rPr>
          <w:lang w:val="en-US" w:eastAsia="es-ES_tradnl"/>
        </w:rPr>
        <w:t>s</w:t>
      </w:r>
      <w:r w:rsidRPr="00284423">
        <w:rPr>
          <w:lang w:val="en-US" w:eastAsia="es-ES_tradnl"/>
        </w:rPr>
        <w:t>. Because it has been quantified by means of the number of fishing vessels registered on each port, it is referred herein as an activity rather than a traffic type.</w:t>
      </w:r>
    </w:p>
    <w:p w14:paraId="5B5851C3" w14:textId="46A7B1AB" w:rsidR="00A659B0" w:rsidRDefault="001B7042" w:rsidP="00A659B0">
      <w:pPr>
        <w:jc w:val="both"/>
        <w:rPr>
          <w:lang w:val="en-US" w:eastAsia="es-ES_tradnl"/>
        </w:rPr>
      </w:pPr>
      <w:r>
        <w:rPr>
          <w:noProof/>
          <w:lang w:val="en-GB" w:eastAsia="en-GB"/>
        </w:rPr>
        <w:drawing>
          <wp:anchor distT="0" distB="0" distL="114300" distR="114300" simplePos="0" relativeHeight="251689984" behindDoc="1" locked="0" layoutInCell="1" allowOverlap="1" wp14:anchorId="7F2AB329" wp14:editId="58F780AB">
            <wp:simplePos x="0" y="0"/>
            <wp:positionH relativeFrom="margin">
              <wp:posOffset>-95885</wp:posOffset>
            </wp:positionH>
            <wp:positionV relativeFrom="paragraph">
              <wp:posOffset>13667</wp:posOffset>
            </wp:positionV>
            <wp:extent cx="5678805" cy="3033049"/>
            <wp:effectExtent l="0" t="0" r="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8805" cy="3033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58AB1" w14:textId="77777777" w:rsidR="00A659B0" w:rsidRDefault="00A659B0" w:rsidP="00A659B0">
      <w:pPr>
        <w:jc w:val="both"/>
        <w:rPr>
          <w:lang w:val="en-US" w:eastAsia="es-ES_tradnl"/>
        </w:rPr>
      </w:pPr>
    </w:p>
    <w:p w14:paraId="14E694E0" w14:textId="77777777" w:rsidR="00A659B0" w:rsidRDefault="00A659B0" w:rsidP="00A659B0">
      <w:pPr>
        <w:jc w:val="both"/>
        <w:rPr>
          <w:lang w:val="en-US" w:eastAsia="es-ES_tradnl"/>
        </w:rPr>
      </w:pPr>
    </w:p>
    <w:p w14:paraId="6CEA106B" w14:textId="77777777" w:rsidR="00A659B0" w:rsidRDefault="00A659B0" w:rsidP="00A659B0">
      <w:pPr>
        <w:jc w:val="both"/>
        <w:rPr>
          <w:lang w:val="en-US" w:eastAsia="es-ES_tradnl"/>
        </w:rPr>
      </w:pPr>
    </w:p>
    <w:p w14:paraId="6A84B7CE" w14:textId="77777777" w:rsidR="00A659B0" w:rsidRDefault="00A659B0" w:rsidP="00A659B0">
      <w:pPr>
        <w:jc w:val="both"/>
        <w:rPr>
          <w:lang w:val="en-US" w:eastAsia="es-ES_tradnl"/>
        </w:rPr>
      </w:pPr>
    </w:p>
    <w:p w14:paraId="008C3913" w14:textId="77777777" w:rsidR="00A659B0" w:rsidRDefault="00A659B0" w:rsidP="00A659B0">
      <w:pPr>
        <w:jc w:val="both"/>
        <w:rPr>
          <w:lang w:val="en-US" w:eastAsia="es-ES_tradnl"/>
        </w:rPr>
      </w:pPr>
    </w:p>
    <w:p w14:paraId="1E763C36" w14:textId="77777777" w:rsidR="00A659B0" w:rsidRDefault="00A659B0" w:rsidP="00A659B0">
      <w:pPr>
        <w:jc w:val="both"/>
        <w:rPr>
          <w:lang w:val="en-US" w:eastAsia="es-ES_tradnl"/>
        </w:rPr>
      </w:pPr>
    </w:p>
    <w:p w14:paraId="38F0A0D6" w14:textId="77777777" w:rsidR="00A659B0" w:rsidRDefault="00A659B0" w:rsidP="00A659B0">
      <w:pPr>
        <w:jc w:val="both"/>
        <w:rPr>
          <w:lang w:val="en-US" w:eastAsia="es-ES_tradnl"/>
        </w:rPr>
      </w:pPr>
    </w:p>
    <w:p w14:paraId="02570015" w14:textId="77777777" w:rsidR="00A659B0" w:rsidRDefault="00A659B0" w:rsidP="00A659B0">
      <w:pPr>
        <w:jc w:val="both"/>
        <w:rPr>
          <w:lang w:val="en-US" w:eastAsia="es-ES_tradnl"/>
        </w:rPr>
      </w:pPr>
    </w:p>
    <w:p w14:paraId="5EAAE89D" w14:textId="77777777" w:rsidR="00A659B0" w:rsidRDefault="00A659B0" w:rsidP="00A659B0">
      <w:pPr>
        <w:jc w:val="both"/>
        <w:rPr>
          <w:lang w:val="en-US" w:eastAsia="es-ES_tradnl"/>
        </w:rPr>
      </w:pPr>
    </w:p>
    <w:p w14:paraId="5DAAB7B6" w14:textId="77777777" w:rsidR="00A659B0" w:rsidRDefault="00A659B0" w:rsidP="00A659B0">
      <w:pPr>
        <w:jc w:val="both"/>
        <w:rPr>
          <w:lang w:val="en-US" w:eastAsia="es-ES_tradnl"/>
        </w:rPr>
      </w:pPr>
    </w:p>
    <w:p w14:paraId="7956A871" w14:textId="77777777" w:rsidR="00A659B0" w:rsidRDefault="00A659B0" w:rsidP="00A659B0">
      <w:pPr>
        <w:jc w:val="both"/>
        <w:rPr>
          <w:lang w:val="en-US" w:eastAsia="es-ES_tradnl"/>
        </w:rPr>
      </w:pPr>
    </w:p>
    <w:p w14:paraId="0C88E367" w14:textId="051ECD9C" w:rsidR="00A659B0" w:rsidRPr="00284423" w:rsidRDefault="00A659B0" w:rsidP="00A659B0">
      <w:pPr>
        <w:jc w:val="both"/>
        <w:rPr>
          <w:lang w:val="en-US" w:eastAsia="es-ES_tradnl"/>
        </w:rPr>
      </w:pPr>
      <w:r>
        <w:rPr>
          <w:lang w:val="en-US" w:eastAsia="es-ES_tradnl"/>
        </w:rPr>
        <w:t xml:space="preserve">Excluding </w:t>
      </w:r>
      <w:r w:rsidRPr="004930BA">
        <w:rPr>
          <w:i/>
          <w:iCs/>
          <w:lang w:val="en-US" w:eastAsia="es-ES_tradnl"/>
        </w:rPr>
        <w:t>Smaller Ports</w:t>
      </w:r>
      <w:r>
        <w:rPr>
          <w:lang w:val="en-US" w:eastAsia="es-ES_tradnl"/>
        </w:rPr>
        <w:t>, g</w:t>
      </w:r>
      <w:r w:rsidRPr="00284423">
        <w:rPr>
          <w:lang w:val="en-US" w:eastAsia="es-ES_tradnl"/>
        </w:rPr>
        <w:t>eneral cargo is the main traffic identified</w:t>
      </w:r>
      <w:r>
        <w:rPr>
          <w:lang w:val="en-US" w:eastAsia="es-ES_tradnl"/>
        </w:rPr>
        <w:t xml:space="preserve">. </w:t>
      </w:r>
      <w:r w:rsidRPr="00284423">
        <w:rPr>
          <w:lang w:val="en-US" w:eastAsia="es-ES_tradnl"/>
        </w:rPr>
        <w:t>Ro-ro/</w:t>
      </w:r>
      <w:r w:rsidR="00EC2AAD">
        <w:rPr>
          <w:lang w:val="en-US" w:eastAsia="es-ES_tradnl"/>
        </w:rPr>
        <w:t>R</w:t>
      </w:r>
      <w:r w:rsidRPr="00284423">
        <w:rPr>
          <w:lang w:val="en-US" w:eastAsia="es-ES_tradnl"/>
        </w:rPr>
        <w:t xml:space="preserve">o-pax traffic is </w:t>
      </w:r>
      <w:r w:rsidRPr="00284423">
        <w:rPr>
          <w:lang w:val="en-US" w:eastAsia="es-ES_tradnl"/>
        </w:rPr>
        <w:t>the second main traffic</w:t>
      </w:r>
      <w:r>
        <w:rPr>
          <w:lang w:val="en-US" w:eastAsia="es-ES_tradnl"/>
        </w:rPr>
        <w:t xml:space="preserve"> </w:t>
      </w:r>
      <w:r w:rsidRPr="00284423">
        <w:rPr>
          <w:lang w:val="en-US" w:eastAsia="es-ES_tradnl"/>
        </w:rPr>
        <w:t xml:space="preserve">for most of the port types. This type of traffic is mostly related to ferry passengers, although there are few ports in which this traffic is dominated by the car industry. </w:t>
      </w:r>
      <w:r>
        <w:rPr>
          <w:lang w:val="en-US" w:eastAsia="es-ES_tradnl"/>
        </w:rPr>
        <w:t xml:space="preserve">Indeed, it gathers most passenger’s traffic, as </w:t>
      </w:r>
      <w:r w:rsidRPr="00284423">
        <w:rPr>
          <w:lang w:val="en-US" w:eastAsia="es-ES_tradnl"/>
        </w:rPr>
        <w:t>the total number of cruise passengers</w:t>
      </w:r>
      <w:r>
        <w:rPr>
          <w:lang w:val="en-US" w:eastAsia="es-ES_tradnl"/>
        </w:rPr>
        <w:t>, the least predominant of all traffics,</w:t>
      </w:r>
      <w:r w:rsidRPr="00284423">
        <w:rPr>
          <w:lang w:val="en-US" w:eastAsia="es-ES_tradnl"/>
        </w:rPr>
        <w:t xml:space="preserve"> is just about 25% of the total number of ferry passengers. </w:t>
      </w:r>
      <w:r>
        <w:rPr>
          <w:lang w:val="en-US" w:eastAsia="es-ES_tradnl"/>
        </w:rPr>
        <w:t xml:space="preserve">However, it </w:t>
      </w:r>
      <w:r w:rsidRPr="00284423">
        <w:rPr>
          <w:lang w:val="en-US" w:eastAsia="es-ES_tradnl"/>
        </w:rPr>
        <w:t xml:space="preserve">has to be highlighted that the number of passengers per only one call can rise up to 6,370 for the biggest cruise ship up-to-date, the </w:t>
      </w:r>
      <w:r w:rsidRPr="00A60FEE">
        <w:rPr>
          <w:lang w:val="en-US" w:eastAsia="es-ES_tradnl"/>
        </w:rPr>
        <w:t xml:space="preserve">Symphony Of The Seas </w:t>
      </w:r>
      <w:r w:rsidRPr="00284423">
        <w:rPr>
          <w:lang w:val="en-US" w:eastAsia="es-ES_tradnl"/>
        </w:rPr>
        <w:t>cruise ship</w:t>
      </w:r>
      <w:r w:rsidRPr="00A60FEE">
        <w:rPr>
          <w:lang w:val="en-US" w:eastAsia="es-ES_tradnl"/>
        </w:rPr>
        <w:t>.</w:t>
      </w:r>
      <w:r>
        <w:rPr>
          <w:lang w:val="en-US" w:eastAsia="es-ES_tradnl"/>
        </w:rPr>
        <w:t xml:space="preserve"> </w:t>
      </w:r>
      <w:r w:rsidRPr="00284423">
        <w:rPr>
          <w:lang w:val="en-US" w:eastAsia="es-ES_tradnl"/>
        </w:rPr>
        <w:t>The third main traffic is dry bulk.</w:t>
      </w:r>
      <w:r>
        <w:rPr>
          <w:lang w:val="en-US" w:eastAsia="es-ES_tradnl"/>
        </w:rPr>
        <w:t xml:space="preserve"> </w:t>
      </w:r>
      <w:r w:rsidRPr="00284423">
        <w:rPr>
          <w:lang w:val="en-US" w:eastAsia="es-ES_tradnl"/>
        </w:rPr>
        <w:t xml:space="preserve">Petroleum and liquid bulk traffic are less predominant as well as less important regarding the key material flows </w:t>
      </w:r>
      <w:r>
        <w:rPr>
          <w:lang w:val="en-US" w:eastAsia="es-ES_tradnl"/>
        </w:rPr>
        <w:t>addressed at the LOOP-Ports</w:t>
      </w:r>
      <w:r w:rsidRPr="00284423">
        <w:rPr>
          <w:lang w:val="en-US" w:eastAsia="es-ES_tradnl"/>
        </w:rPr>
        <w:t xml:space="preserve"> Project.</w:t>
      </w:r>
      <w:r>
        <w:rPr>
          <w:lang w:val="en-US" w:eastAsia="es-ES_tradnl"/>
        </w:rPr>
        <w:t xml:space="preserve"> </w:t>
      </w:r>
      <w:r w:rsidRPr="00284423">
        <w:rPr>
          <w:lang w:val="en-US" w:eastAsia="es-ES_tradnl"/>
        </w:rPr>
        <w:t xml:space="preserve">Finally, container traffic is one of the less predominant but, at the same time, it is one of the traffics with more future projection and it is also of relevance for the project. The number of ports with container traffic is particularly high in core ports (with respect the total number of core ports) and particularly low in comprehensive ports, other ports of relevance and, as expected, in </w:t>
      </w:r>
      <w:r w:rsidR="004930BA" w:rsidRPr="004930BA">
        <w:rPr>
          <w:i/>
          <w:iCs/>
          <w:lang w:val="en-US" w:eastAsia="es-ES_tradnl"/>
        </w:rPr>
        <w:t>S</w:t>
      </w:r>
      <w:r w:rsidRPr="004930BA">
        <w:rPr>
          <w:i/>
          <w:iCs/>
          <w:lang w:val="en-US" w:eastAsia="es-ES_tradnl"/>
        </w:rPr>
        <w:t xml:space="preserve">maller </w:t>
      </w:r>
      <w:r w:rsidR="004930BA" w:rsidRPr="004930BA">
        <w:rPr>
          <w:i/>
          <w:iCs/>
          <w:lang w:val="en-US" w:eastAsia="es-ES_tradnl"/>
        </w:rPr>
        <w:t>P</w:t>
      </w:r>
      <w:r w:rsidRPr="004930BA">
        <w:rPr>
          <w:i/>
          <w:iCs/>
          <w:lang w:val="en-US" w:eastAsia="es-ES_tradnl"/>
        </w:rPr>
        <w:t>orts</w:t>
      </w:r>
      <w:r w:rsidRPr="00284423">
        <w:rPr>
          <w:lang w:val="en-US" w:eastAsia="es-ES_tradnl"/>
        </w:rPr>
        <w:t>.</w:t>
      </w:r>
    </w:p>
    <w:p w14:paraId="7A888CB4" w14:textId="77777777" w:rsidR="00A659B0" w:rsidRDefault="00A659B0" w:rsidP="00A659B0">
      <w:pPr>
        <w:jc w:val="both"/>
        <w:rPr>
          <w:lang w:val="en-US" w:eastAsia="es-ES_tradnl"/>
        </w:rPr>
      </w:pPr>
    </w:p>
    <w:p w14:paraId="638ACE9F" w14:textId="77777777" w:rsidR="00A659B0" w:rsidRDefault="00A659B0" w:rsidP="00A659B0">
      <w:pPr>
        <w:jc w:val="both"/>
        <w:rPr>
          <w:lang w:val="en-US" w:eastAsia="es-ES_tradnl"/>
        </w:rPr>
      </w:pPr>
    </w:p>
    <w:p w14:paraId="5F25A611" w14:textId="77777777" w:rsidR="00A659B0" w:rsidRDefault="00A659B0" w:rsidP="00A659B0">
      <w:pPr>
        <w:jc w:val="both"/>
        <w:rPr>
          <w:lang w:val="en-US" w:eastAsia="es-ES_tradnl"/>
        </w:rPr>
      </w:pPr>
    </w:p>
    <w:p w14:paraId="4260C121" w14:textId="77777777" w:rsidR="00A659B0" w:rsidRDefault="00A659B0" w:rsidP="00A659B0">
      <w:pPr>
        <w:jc w:val="both"/>
        <w:rPr>
          <w:lang w:val="en-US" w:eastAsia="es-ES_tradnl"/>
        </w:rPr>
      </w:pPr>
    </w:p>
    <w:p w14:paraId="14DDD87F" w14:textId="77777777" w:rsidR="00A659B0" w:rsidRDefault="00A659B0" w:rsidP="00A659B0">
      <w:pPr>
        <w:jc w:val="both"/>
        <w:rPr>
          <w:lang w:val="en-US" w:eastAsia="es-ES_tradnl"/>
        </w:rPr>
      </w:pPr>
    </w:p>
    <w:p w14:paraId="1DC73AE2" w14:textId="77777777" w:rsidR="00A659B0" w:rsidRDefault="00A659B0" w:rsidP="00A659B0">
      <w:pPr>
        <w:jc w:val="both"/>
        <w:rPr>
          <w:lang w:val="en-US" w:eastAsia="es-ES_tradnl"/>
        </w:rPr>
      </w:pPr>
    </w:p>
    <w:p w14:paraId="4FCD247A" w14:textId="77777777" w:rsidR="00A659B0" w:rsidRDefault="00A659B0" w:rsidP="00A659B0">
      <w:pPr>
        <w:jc w:val="both"/>
        <w:rPr>
          <w:lang w:val="en-US" w:eastAsia="es-ES_tradnl"/>
        </w:rPr>
      </w:pPr>
    </w:p>
    <w:p w14:paraId="0BFD47C5" w14:textId="77777777" w:rsidR="00A659B0" w:rsidRDefault="00A659B0" w:rsidP="00A659B0">
      <w:pPr>
        <w:jc w:val="both"/>
        <w:rPr>
          <w:lang w:val="en-US" w:eastAsia="es-ES_tradnl"/>
        </w:rPr>
      </w:pPr>
    </w:p>
    <w:p w14:paraId="0EB7162E" w14:textId="77777777" w:rsidR="00A659B0" w:rsidRDefault="00A659B0" w:rsidP="00A659B0">
      <w:pPr>
        <w:jc w:val="both"/>
        <w:rPr>
          <w:lang w:val="en-US" w:eastAsia="es-ES_tradnl"/>
        </w:rPr>
      </w:pPr>
    </w:p>
    <w:p w14:paraId="20DA8C60" w14:textId="77777777" w:rsidR="00A659B0" w:rsidRDefault="00A659B0" w:rsidP="00A659B0">
      <w:pPr>
        <w:jc w:val="both"/>
        <w:rPr>
          <w:lang w:val="en-US" w:eastAsia="es-ES_tradnl"/>
        </w:rPr>
      </w:pPr>
    </w:p>
    <w:p w14:paraId="7B47F20C" w14:textId="77777777" w:rsidR="00A659B0" w:rsidRDefault="00A659B0" w:rsidP="00A659B0">
      <w:pPr>
        <w:jc w:val="both"/>
        <w:rPr>
          <w:lang w:val="en-US" w:eastAsia="es-ES_tradnl"/>
        </w:rPr>
      </w:pPr>
    </w:p>
    <w:p w14:paraId="121DB8E3" w14:textId="77777777" w:rsidR="00A659B0" w:rsidRDefault="00A659B0" w:rsidP="00A659B0">
      <w:pPr>
        <w:jc w:val="both"/>
        <w:rPr>
          <w:lang w:val="en-US" w:eastAsia="es-ES_tradnl"/>
        </w:rPr>
      </w:pPr>
    </w:p>
    <w:p w14:paraId="5EEDC649" w14:textId="77777777" w:rsidR="00A659B0" w:rsidRDefault="00A659B0" w:rsidP="00A659B0">
      <w:pPr>
        <w:jc w:val="both"/>
        <w:rPr>
          <w:lang w:val="en-US" w:eastAsia="es-ES_tradnl"/>
        </w:rPr>
      </w:pPr>
    </w:p>
    <w:p w14:paraId="62DCD67A" w14:textId="77777777" w:rsidR="00A659B0" w:rsidRPr="00F76706" w:rsidRDefault="00A659B0" w:rsidP="00A659B0">
      <w:pPr>
        <w:jc w:val="both"/>
        <w:rPr>
          <w:lang w:val="en-US" w:eastAsia="es-ES_tradnl"/>
        </w:rPr>
        <w:sectPr w:rsidR="00A659B0" w:rsidRPr="00F76706" w:rsidSect="00F85921">
          <w:footerReference w:type="default" r:id="rId35"/>
          <w:type w:val="continuous"/>
          <w:pgSz w:w="11900" w:h="16840"/>
          <w:pgMar w:top="2163" w:right="1701" w:bottom="1418" w:left="1701" w:header="709" w:footer="709" w:gutter="0"/>
          <w:cols w:num="2" w:space="709"/>
          <w:docGrid w:linePitch="360"/>
        </w:sectPr>
      </w:pPr>
    </w:p>
    <w:p w14:paraId="424C0925" w14:textId="4FD08B40" w:rsidR="00A659B0" w:rsidRPr="00D0073E" w:rsidRDefault="00F85F96" w:rsidP="00EC2AAD">
      <w:pPr>
        <w:pStyle w:val="Ttulo1"/>
        <w:spacing w:before="0"/>
        <w:rPr>
          <w:lang w:val="en-US"/>
        </w:rPr>
        <w:sectPr w:rsidR="00A659B0" w:rsidRPr="00D0073E" w:rsidSect="00F76706">
          <w:headerReference w:type="even" r:id="rId36"/>
          <w:headerReference w:type="default" r:id="rId37"/>
          <w:footerReference w:type="even" r:id="rId38"/>
          <w:footerReference w:type="default" r:id="rId39"/>
          <w:headerReference w:type="first" r:id="rId40"/>
          <w:footerReference w:type="first" r:id="rId41"/>
          <w:type w:val="continuous"/>
          <w:pgSz w:w="11900" w:h="16840"/>
          <w:pgMar w:top="2163" w:right="1701" w:bottom="1418" w:left="1701" w:header="709" w:footer="709" w:gutter="0"/>
          <w:cols w:space="709"/>
          <w:titlePg/>
          <w:docGrid w:linePitch="360"/>
        </w:sectPr>
      </w:pPr>
      <w:bookmarkStart w:id="5" w:name="_Toc59647174"/>
      <w:r>
        <w:rPr>
          <w:lang w:val="en-US"/>
        </w:rPr>
        <w:lastRenderedPageBreak/>
        <w:t xml:space="preserve">Analysis of the </w:t>
      </w:r>
      <w:r w:rsidR="001352CC">
        <w:rPr>
          <w:lang w:val="en-US"/>
        </w:rPr>
        <w:t>D</w:t>
      </w:r>
      <w:r>
        <w:rPr>
          <w:lang w:val="en-US"/>
        </w:rPr>
        <w:t>atabase</w:t>
      </w:r>
      <w:r w:rsidR="001352CC">
        <w:rPr>
          <w:lang w:val="en-US"/>
        </w:rPr>
        <w:t>:</w:t>
      </w:r>
      <w:r>
        <w:rPr>
          <w:lang w:val="en-US"/>
        </w:rPr>
        <w:t xml:space="preserve"> Statistical </w:t>
      </w:r>
      <w:r w:rsidR="001352CC">
        <w:rPr>
          <w:lang w:val="en-US"/>
        </w:rPr>
        <w:t>R</w:t>
      </w:r>
      <w:r>
        <w:rPr>
          <w:lang w:val="en-US"/>
        </w:rPr>
        <w:t>esults</w:t>
      </w:r>
      <w:bookmarkEnd w:id="5"/>
    </w:p>
    <w:p w14:paraId="74BDDD19" w14:textId="6304BC4C" w:rsidR="00F85F96" w:rsidRDefault="00F85F96" w:rsidP="000F00D3">
      <w:pPr>
        <w:spacing w:before="0"/>
        <w:jc w:val="both"/>
        <w:rPr>
          <w:lang w:val="en-US" w:eastAsia="es-ES_tradnl"/>
        </w:rPr>
      </w:pPr>
      <w:r>
        <w:rPr>
          <w:lang w:val="en-US" w:eastAsia="es-ES_tradnl"/>
        </w:rPr>
        <w:t>Regarding the statistical results</w:t>
      </w:r>
      <w:r w:rsidR="00961D87">
        <w:rPr>
          <w:lang w:val="en-US" w:eastAsia="es-ES_tradnl"/>
        </w:rPr>
        <w:t xml:space="preserve"> (from Eurostat 2017, or 2016 when 2017 annual data was not available)</w:t>
      </w:r>
      <w:r>
        <w:rPr>
          <w:lang w:val="en-US" w:eastAsia="es-ES_tradnl"/>
        </w:rPr>
        <w:t>, it was found that the number of calls, despite including both goods and passengers traffics, is clearly dominated by the second one. This, together with the number of passengers embarked/</w:t>
      </w:r>
      <w:r w:rsidR="00961D87">
        <w:rPr>
          <w:lang w:val="en-US" w:eastAsia="es-ES_tradnl"/>
        </w:rPr>
        <w:t xml:space="preserve"> </w:t>
      </w:r>
      <w:r>
        <w:rPr>
          <w:lang w:val="en-US" w:eastAsia="es-ES_tradnl"/>
        </w:rPr>
        <w:t xml:space="preserve">disembarked per year, allow the identification of main ferry routes. </w:t>
      </w:r>
      <w:r w:rsidRPr="00284423">
        <w:rPr>
          <w:lang w:val="en-US" w:eastAsia="es-ES_tradnl"/>
        </w:rPr>
        <w:t>There are 8 ferry routes moving annually from 5 million passengers to more than 10 million passengers each</w:t>
      </w:r>
      <w:r w:rsidR="00906808">
        <w:rPr>
          <w:lang w:val="en-US" w:eastAsia="es-ES_tradnl"/>
        </w:rPr>
        <w:t xml:space="preserve">. </w:t>
      </w:r>
      <w:r w:rsidRPr="00284423">
        <w:rPr>
          <w:lang w:val="en-US" w:eastAsia="es-ES_tradnl"/>
        </w:rPr>
        <w:t xml:space="preserve">Dover-Calais and Helsinki-Tallinn are the busiest ones, followed by Messina-Reggio </w:t>
      </w:r>
      <w:r w:rsidR="00274E66">
        <w:rPr>
          <w:lang w:val="en-US" w:eastAsia="es-ES_tradnl"/>
        </w:rPr>
        <w:t>di Calabria, Helsinborg-Helsingö</w:t>
      </w:r>
      <w:r w:rsidRPr="00284423">
        <w:rPr>
          <w:lang w:val="en-US" w:eastAsia="es-ES_tradnl"/>
        </w:rPr>
        <w:t>r and Perama-Salamina</w:t>
      </w:r>
      <w:r w:rsidR="00906808">
        <w:rPr>
          <w:lang w:val="en-US" w:eastAsia="es-ES_tradnl"/>
        </w:rPr>
        <w:t>. F</w:t>
      </w:r>
      <w:r w:rsidRPr="00284423">
        <w:rPr>
          <w:lang w:val="en-US" w:eastAsia="es-ES_tradnl"/>
        </w:rPr>
        <w:t xml:space="preserve">inally, </w:t>
      </w:r>
      <w:r w:rsidR="00906808">
        <w:rPr>
          <w:lang w:val="en-US" w:eastAsia="es-ES_tradnl"/>
        </w:rPr>
        <w:t>moving close</w:t>
      </w:r>
      <w:r w:rsidRPr="00284423">
        <w:rPr>
          <w:lang w:val="en-US" w:eastAsia="es-ES_tradnl"/>
        </w:rPr>
        <w:t xml:space="preserve"> to 5 million passengers per year each, </w:t>
      </w:r>
      <w:r w:rsidR="00906808">
        <w:rPr>
          <w:lang w:val="en-US" w:eastAsia="es-ES_tradnl"/>
        </w:rPr>
        <w:t xml:space="preserve">these ferry routes are </w:t>
      </w:r>
      <w:r w:rsidRPr="00284423">
        <w:rPr>
          <w:lang w:val="en-US" w:eastAsia="es-ES_tradnl"/>
        </w:rPr>
        <w:t xml:space="preserve">Puttgarden-Rodby, Cirkewwa-Mgarr and Algeciras-North Africa. Other ports with important passenger’s traffic are Stockholm (about 8 million), Naples (about 6 million) and Split (about 4 million). The busiest port is Piraeus in Greece, with about 14 million </w:t>
      </w:r>
      <w:r w:rsidR="00906808">
        <w:rPr>
          <w:lang w:val="en-US" w:eastAsia="es-ES_tradnl"/>
        </w:rPr>
        <w:t>passengers if</w:t>
      </w:r>
      <w:r w:rsidRPr="00284423">
        <w:rPr>
          <w:lang w:val="en-US" w:eastAsia="es-ES_tradnl"/>
        </w:rPr>
        <w:t xml:space="preserve"> the traffic from Perama</w:t>
      </w:r>
      <w:r w:rsidR="00906808">
        <w:rPr>
          <w:lang w:val="en-US" w:eastAsia="es-ES_tradnl"/>
        </w:rPr>
        <w:t xml:space="preserve"> is also considered</w:t>
      </w:r>
      <w:r w:rsidRPr="00284423">
        <w:rPr>
          <w:lang w:val="en-US" w:eastAsia="es-ES_tradnl"/>
        </w:rPr>
        <w:t xml:space="preserve">. </w:t>
      </w:r>
    </w:p>
    <w:p w14:paraId="077B980D" w14:textId="55556A71" w:rsidR="00961D87" w:rsidRDefault="00F85F96" w:rsidP="00A659B0">
      <w:pPr>
        <w:jc w:val="both"/>
        <w:rPr>
          <w:lang w:val="en-US" w:eastAsia="es-ES_tradnl"/>
        </w:rPr>
      </w:pPr>
      <w:r w:rsidRPr="00284423">
        <w:rPr>
          <w:lang w:val="en-US" w:eastAsia="es-ES_tradnl"/>
        </w:rPr>
        <w:t xml:space="preserve">Focusing on cruise passengers, the Mediterranean </w:t>
      </w:r>
      <w:r w:rsidR="00274E66" w:rsidRPr="00284423">
        <w:rPr>
          <w:lang w:val="en-US" w:eastAsia="es-ES_tradnl"/>
        </w:rPr>
        <w:t>Sea</w:t>
      </w:r>
      <w:r w:rsidRPr="00284423">
        <w:rPr>
          <w:lang w:val="en-US" w:eastAsia="es-ES_tradnl"/>
        </w:rPr>
        <w:t xml:space="preserve"> is the most demanded area and the countries with more passengers are Spain and Italy, being Barcelona the busiest port (about 2.7 million passengers)</w:t>
      </w:r>
      <w:r w:rsidR="000F00D3">
        <w:rPr>
          <w:lang w:val="en-US" w:eastAsia="es-ES_tradnl"/>
        </w:rPr>
        <w:t xml:space="preserve"> </w:t>
      </w:r>
    </w:p>
    <w:p w14:paraId="22502795" w14:textId="0001CC63" w:rsidR="00961D87" w:rsidRDefault="00961D87" w:rsidP="00A659B0">
      <w:pPr>
        <w:jc w:val="both"/>
        <w:rPr>
          <w:lang w:val="en-US" w:eastAsia="es-ES_tradnl"/>
        </w:rPr>
      </w:pPr>
      <w:r w:rsidRPr="00284423">
        <w:rPr>
          <w:noProof/>
          <w:lang w:val="en-GB" w:eastAsia="en-GB"/>
        </w:rPr>
        <w:drawing>
          <wp:anchor distT="0" distB="0" distL="114300" distR="114300" simplePos="0" relativeHeight="251691008" behindDoc="1" locked="0" layoutInCell="1" allowOverlap="1" wp14:anchorId="53A853C9" wp14:editId="600AB2DA">
            <wp:simplePos x="0" y="0"/>
            <wp:positionH relativeFrom="margin">
              <wp:align>left</wp:align>
            </wp:positionH>
            <wp:positionV relativeFrom="paragraph">
              <wp:posOffset>55245</wp:posOffset>
            </wp:positionV>
            <wp:extent cx="4923790" cy="3304778"/>
            <wp:effectExtent l="0" t="0" r="0" b="0"/>
            <wp:wrapNone/>
            <wp:docPr id="43" name="Imagen 43" descr="D:\Dropbox (LABPORT_UPM)\01_00_LABORATORIO DE PUERTOS_GENERAL\04_PROYECTOS\48_Climate-KIC_Circular Economy\02_Produccion\01_WP1.1\03_Analisis\02_RESULTADOS\LOOP-PORTS_OUTPUT06_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ropbox (LABPORT_UPM)\01_00_LABORATORIO DE PUERTOS_GENERAL\04_PROYECTOS\48_Climate-KIC_Circular Economy\02_Produccion\01_WP1.1\03_Analisis\02_RESULTADOS\LOOP-PORTS_OUTPUT06_GT.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705" t="8005" r="16579" b="8977"/>
                    <a:stretch/>
                  </pic:blipFill>
                  <pic:spPr bwMode="auto">
                    <a:xfrm>
                      <a:off x="0" y="0"/>
                      <a:ext cx="4923790" cy="33047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AD8C0" w14:textId="6F7EBB6C" w:rsidR="00961D87" w:rsidRDefault="00961D87" w:rsidP="00A659B0">
      <w:pPr>
        <w:jc w:val="both"/>
        <w:rPr>
          <w:lang w:val="en-US" w:eastAsia="es-ES_tradnl"/>
        </w:rPr>
      </w:pPr>
    </w:p>
    <w:p w14:paraId="510E1E74" w14:textId="42CD291F" w:rsidR="00961D87" w:rsidRDefault="00961D87" w:rsidP="00A659B0">
      <w:pPr>
        <w:jc w:val="both"/>
        <w:rPr>
          <w:lang w:val="en-US" w:eastAsia="es-ES_tradnl"/>
        </w:rPr>
      </w:pPr>
    </w:p>
    <w:p w14:paraId="638A7319" w14:textId="77777777" w:rsidR="00961D87" w:rsidRDefault="00961D87" w:rsidP="00A659B0">
      <w:pPr>
        <w:jc w:val="both"/>
        <w:rPr>
          <w:lang w:val="en-US" w:eastAsia="es-ES_tradnl"/>
        </w:rPr>
      </w:pPr>
    </w:p>
    <w:p w14:paraId="7B18EE11" w14:textId="60282AE0" w:rsidR="004B454E" w:rsidRDefault="004B454E" w:rsidP="00A659B0">
      <w:pPr>
        <w:jc w:val="both"/>
        <w:rPr>
          <w:lang w:val="en-US" w:eastAsia="es-ES_tradnl"/>
        </w:rPr>
      </w:pPr>
    </w:p>
    <w:p w14:paraId="5F2E10D8" w14:textId="16799BCC" w:rsidR="004B454E" w:rsidRDefault="004B454E" w:rsidP="00A659B0">
      <w:pPr>
        <w:jc w:val="both"/>
        <w:rPr>
          <w:lang w:val="en-US" w:eastAsia="es-ES_tradnl"/>
        </w:rPr>
      </w:pPr>
    </w:p>
    <w:p w14:paraId="62067FDF" w14:textId="46353172" w:rsidR="004B454E" w:rsidRDefault="00961D87" w:rsidP="00A659B0">
      <w:pPr>
        <w:jc w:val="both"/>
        <w:rPr>
          <w:lang w:val="en-US" w:eastAsia="es-ES_tradnl"/>
        </w:rPr>
      </w:pPr>
      <w:r w:rsidRPr="00BD1E37">
        <w:rPr>
          <w:noProof/>
          <w:lang w:val="en-GB" w:eastAsia="en-GB"/>
        </w:rPr>
        <mc:AlternateContent>
          <mc:Choice Requires="wps">
            <w:drawing>
              <wp:anchor distT="45720" distB="45720" distL="114300" distR="114300" simplePos="0" relativeHeight="251695104" behindDoc="0" locked="0" layoutInCell="1" allowOverlap="1" wp14:anchorId="37BC5594" wp14:editId="73DAC2FF">
                <wp:simplePos x="0" y="0"/>
                <wp:positionH relativeFrom="margin">
                  <wp:posOffset>39370</wp:posOffset>
                </wp:positionH>
                <wp:positionV relativeFrom="paragraph">
                  <wp:posOffset>118745</wp:posOffset>
                </wp:positionV>
                <wp:extent cx="1341120" cy="1404620"/>
                <wp:effectExtent l="0" t="0" r="0"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noFill/>
                        <a:ln w="9525">
                          <a:noFill/>
                          <a:miter lim="800000"/>
                          <a:headEnd/>
                          <a:tailEnd/>
                        </a:ln>
                      </wps:spPr>
                      <wps:txbx>
                        <w:txbxContent>
                          <w:p w14:paraId="4C82463B" w14:textId="571242FA" w:rsidR="004F5430" w:rsidRPr="0070189D" w:rsidRDefault="004F5430" w:rsidP="00D00C16">
                            <w:pPr>
                              <w:jc w:val="center"/>
                              <w:rPr>
                                <w:rStyle w:val="Referenciaintensa"/>
                                <w:lang w:val="en-US"/>
                              </w:rPr>
                            </w:pPr>
                            <w:r w:rsidRPr="0070189D">
                              <w:rPr>
                                <w:rStyle w:val="Referenciaintensa"/>
                                <w:lang w:val="en-US"/>
                              </w:rPr>
                              <w:t>National and Port’s Gross Weight (GT) handled per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C5594" id="Cuadro de texto 2" o:spid="_x0000_s1027" type="#_x0000_t202" style="position:absolute;left:0;text-align:left;margin-left:3.1pt;margin-top:9.35pt;width:105.6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" filled="f" stroked="f">
                <v:textbox style="mso-fit-shape-to-text:t">
                  <w:txbxContent>
                    <w:p w14:paraId="4C82463B" w14:textId="571242FA" w:rsidR="004F5430" w:rsidRPr="0070189D" w:rsidRDefault="004F5430" w:rsidP="00D00C16">
                      <w:pPr>
                        <w:jc w:val="center"/>
                        <w:rPr>
                          <w:rStyle w:val="Referenciaintensa"/>
                          <w:lang w:val="en-US"/>
                        </w:rPr>
                      </w:pPr>
                      <w:r w:rsidRPr="0070189D">
                        <w:rPr>
                          <w:rStyle w:val="Referenciaintensa"/>
                          <w:lang w:val="en-US"/>
                        </w:rPr>
                        <w:t>National and Port’s Gross Weight (GT) handled per year</w:t>
                      </w:r>
                    </w:p>
                  </w:txbxContent>
                </v:textbox>
                <w10:wrap anchorx="margin"/>
              </v:shape>
            </w:pict>
          </mc:Fallback>
        </mc:AlternateContent>
      </w:r>
    </w:p>
    <w:p w14:paraId="5CFB4539" w14:textId="314EEC6B" w:rsidR="00BD1E37" w:rsidRDefault="00BD1E37" w:rsidP="00A659B0">
      <w:pPr>
        <w:jc w:val="both"/>
        <w:rPr>
          <w:lang w:val="en-US" w:eastAsia="es-ES_tradnl"/>
        </w:rPr>
      </w:pPr>
    </w:p>
    <w:p w14:paraId="21549B5B" w14:textId="2F600AA5" w:rsidR="00BD1E37" w:rsidRDefault="00BD1E37" w:rsidP="00A659B0">
      <w:pPr>
        <w:jc w:val="both"/>
        <w:rPr>
          <w:lang w:val="en-US" w:eastAsia="es-ES_tradnl"/>
        </w:rPr>
      </w:pPr>
    </w:p>
    <w:p w14:paraId="25197603" w14:textId="3FA8B504" w:rsidR="00BD1E37" w:rsidRDefault="00BD1E37" w:rsidP="00A659B0">
      <w:pPr>
        <w:jc w:val="both"/>
        <w:rPr>
          <w:lang w:val="en-US" w:eastAsia="es-ES_tradnl"/>
        </w:rPr>
      </w:pPr>
    </w:p>
    <w:p w14:paraId="59BFFF50" w14:textId="27506179" w:rsidR="00BD1E37" w:rsidRDefault="00BD1E37" w:rsidP="00A659B0">
      <w:pPr>
        <w:jc w:val="both"/>
        <w:rPr>
          <w:lang w:val="en-US" w:eastAsia="es-ES_tradnl"/>
        </w:rPr>
      </w:pPr>
    </w:p>
    <w:p w14:paraId="1BB91C0F" w14:textId="43D834D4" w:rsidR="00BD1E37" w:rsidRDefault="00BD1E37" w:rsidP="00A659B0">
      <w:pPr>
        <w:jc w:val="both"/>
        <w:rPr>
          <w:lang w:val="en-US" w:eastAsia="es-ES_tradnl"/>
        </w:rPr>
      </w:pPr>
    </w:p>
    <w:p w14:paraId="78F7C27E" w14:textId="7654B931" w:rsidR="00BD1E37" w:rsidRDefault="00BD1E37" w:rsidP="00A659B0">
      <w:pPr>
        <w:jc w:val="both"/>
        <w:rPr>
          <w:lang w:val="en-US" w:eastAsia="es-ES_tradnl"/>
        </w:rPr>
      </w:pPr>
    </w:p>
    <w:p w14:paraId="5751672B" w14:textId="24CA411C" w:rsidR="00E32E1F" w:rsidRDefault="00961D87" w:rsidP="000F00D3">
      <w:pPr>
        <w:jc w:val="both"/>
        <w:rPr>
          <w:lang w:val="en-US" w:eastAsia="es-ES_tradnl"/>
        </w:rPr>
      </w:pPr>
      <w:r w:rsidRPr="00284423">
        <w:rPr>
          <w:lang w:val="en-US" w:eastAsia="es-ES_tradnl"/>
        </w:rPr>
        <w:t>and followed by Civitavecchia about (2.2</w:t>
      </w:r>
      <w:r>
        <w:rPr>
          <w:lang w:val="en-US" w:eastAsia="es-ES_tradnl"/>
        </w:rPr>
        <w:t xml:space="preserve"> </w:t>
      </w:r>
      <w:r w:rsidR="00F85F96" w:rsidRPr="00284423">
        <w:rPr>
          <w:lang w:val="en-US" w:eastAsia="es-ES_tradnl"/>
        </w:rPr>
        <w:t xml:space="preserve">million passengers). Other important cruise spots with more than 1 million passengers and less than 2 million are, in </w:t>
      </w:r>
      <w:r w:rsidR="00906808">
        <w:rPr>
          <w:lang w:val="en-US" w:eastAsia="es-ES_tradnl"/>
        </w:rPr>
        <w:t>decreasing</w:t>
      </w:r>
      <w:r w:rsidR="00F85F96" w:rsidRPr="00284423">
        <w:rPr>
          <w:lang w:val="en-US" w:eastAsia="es-ES_tradnl"/>
        </w:rPr>
        <w:t xml:space="preserve"> order, Southampton, Palma de Mallorca, Marseille, Venice, Las Palmas and Piraeus port.</w:t>
      </w:r>
    </w:p>
    <w:p w14:paraId="1CFB4A95" w14:textId="4CCFB4A1" w:rsidR="000F00D3" w:rsidRPr="00284423" w:rsidRDefault="000F00D3" w:rsidP="000F00D3">
      <w:pPr>
        <w:jc w:val="both"/>
        <w:rPr>
          <w:lang w:val="en-US" w:eastAsia="es-ES_tradnl"/>
        </w:rPr>
      </w:pPr>
      <w:r w:rsidRPr="00284423">
        <w:rPr>
          <w:lang w:val="en-US" w:eastAsia="es-ES_tradnl"/>
        </w:rPr>
        <w:t xml:space="preserve">GT handled is clearly dominated by the port of Rotterdam, with about 433 million tons. This port, together with Antwerp, with about 201 million tons, and Amsterdam, with about 99 million tons, form a trident handling 20% of all the goods </w:t>
      </w:r>
      <w:r>
        <w:rPr>
          <w:lang w:val="en-US" w:eastAsia="es-ES_tradnl"/>
        </w:rPr>
        <w:t>analyzed</w:t>
      </w:r>
      <w:r w:rsidRPr="00284423">
        <w:rPr>
          <w:lang w:val="en-US" w:eastAsia="es-ES_tradnl"/>
        </w:rPr>
        <w:t>. In northern countries, there is another important hub in the port of Hamburg, with about 119 million tons, whereas in southern countries goods handling is less centralized, being Algeciras the port with a highest number of GT handled, with about 84 million tons.</w:t>
      </w:r>
    </w:p>
    <w:p w14:paraId="354F2FDB" w14:textId="2B172063" w:rsidR="000F00D3" w:rsidRPr="00284423" w:rsidRDefault="000F00D3" w:rsidP="000F00D3">
      <w:pPr>
        <w:jc w:val="both"/>
        <w:rPr>
          <w:lang w:val="en-US" w:eastAsia="es-ES_tradnl"/>
        </w:rPr>
      </w:pPr>
      <w:r w:rsidRPr="00284423">
        <w:rPr>
          <w:lang w:val="en-US" w:eastAsia="es-ES_tradnl"/>
        </w:rPr>
        <w:t>Greece is the country with more registered fishing vessels (9,636) and, together with Portugal (7,177), they gather one third of the total number of vessels in the database. However, the highest number of registered vessels per port corresponds to Vaasa (943) and Turku (933), both located in Finland. Other important fishing ports are Fort de France (904), Aveiro (839), Limassol (805), Peniche (765) and Point á Pitre (741).</w:t>
      </w:r>
    </w:p>
    <w:p w14:paraId="2CC8CDDC" w14:textId="31423B6D" w:rsidR="000F00D3" w:rsidRDefault="000779A0" w:rsidP="00A659B0">
      <w:pPr>
        <w:jc w:val="both"/>
        <w:rPr>
          <w:lang w:val="en-US" w:eastAsia="es-ES_tradnl"/>
        </w:rPr>
      </w:pPr>
      <w:r w:rsidRPr="00284423">
        <w:rPr>
          <w:noProof/>
          <w:lang w:val="en-GB" w:eastAsia="en-GB"/>
        </w:rPr>
        <w:drawing>
          <wp:anchor distT="0" distB="0" distL="114300" distR="114300" simplePos="0" relativeHeight="251693056" behindDoc="0" locked="0" layoutInCell="1" allowOverlap="1" wp14:anchorId="6EAAE561" wp14:editId="53E95F65">
            <wp:simplePos x="0" y="0"/>
            <wp:positionH relativeFrom="column">
              <wp:posOffset>1993900</wp:posOffset>
            </wp:positionH>
            <wp:positionV relativeFrom="paragraph">
              <wp:posOffset>212090</wp:posOffset>
            </wp:positionV>
            <wp:extent cx="640080" cy="3330690"/>
            <wp:effectExtent l="0" t="0" r="7620" b="3175"/>
            <wp:wrapNone/>
            <wp:docPr id="1" name="Imagen 1" descr="D:\Dropbox (LABPORT_UPM)\01_00_LABORATORIO DE PUERTOS_GENERAL\04_PROYECTOS\48_Climate-KIC_Circular Economy\02_Produccion\01_WP1.1\03_Analisis\02_RESULTADOS\LOOP-PORTS_OUTPUT06_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ropbox (LABPORT_UPM)\01_00_LABORATORIO DE PUERTOS_GENERAL\04_PROYECTOS\48_Climate-KIC_Circular Economy\02_Produccion\01_WP1.1\03_Analisis\02_RESULTADOS\LOOP-PORTS_OUTPUT06_GT.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3553" r="4918"/>
                    <a:stretch/>
                  </pic:blipFill>
                  <pic:spPr bwMode="auto">
                    <a:xfrm>
                      <a:off x="0" y="0"/>
                      <a:ext cx="640080" cy="3330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7E105" w14:textId="31F4EE32" w:rsidR="000F00D3" w:rsidRDefault="000F00D3" w:rsidP="00A659B0">
      <w:pPr>
        <w:jc w:val="both"/>
        <w:rPr>
          <w:lang w:val="en-US" w:eastAsia="es-ES_tradnl"/>
        </w:rPr>
      </w:pPr>
    </w:p>
    <w:p w14:paraId="710ED715" w14:textId="615E3D15" w:rsidR="000F00D3" w:rsidRDefault="000F00D3" w:rsidP="00A659B0">
      <w:pPr>
        <w:jc w:val="both"/>
        <w:rPr>
          <w:lang w:val="en-US" w:eastAsia="es-ES_tradnl"/>
        </w:rPr>
      </w:pPr>
    </w:p>
    <w:p w14:paraId="775A4397" w14:textId="55799ED5" w:rsidR="000F00D3" w:rsidRDefault="000F00D3" w:rsidP="00A659B0">
      <w:pPr>
        <w:jc w:val="both"/>
        <w:rPr>
          <w:lang w:val="en-US" w:eastAsia="es-ES_tradnl"/>
        </w:rPr>
      </w:pPr>
    </w:p>
    <w:p w14:paraId="1498A784" w14:textId="09E26CE5" w:rsidR="000F00D3" w:rsidRDefault="000F00D3" w:rsidP="00A659B0">
      <w:pPr>
        <w:jc w:val="both"/>
        <w:rPr>
          <w:lang w:val="en-US" w:eastAsia="es-ES_tradnl"/>
        </w:rPr>
      </w:pPr>
    </w:p>
    <w:p w14:paraId="41A82C3E" w14:textId="6BB6283A" w:rsidR="000F00D3" w:rsidRDefault="000F00D3" w:rsidP="00A659B0">
      <w:pPr>
        <w:jc w:val="both"/>
        <w:rPr>
          <w:lang w:val="en-US" w:eastAsia="es-ES_tradnl"/>
        </w:rPr>
      </w:pPr>
    </w:p>
    <w:p w14:paraId="463233E1" w14:textId="334F81FD" w:rsidR="000F00D3" w:rsidRDefault="000F00D3" w:rsidP="00A659B0">
      <w:pPr>
        <w:jc w:val="both"/>
        <w:rPr>
          <w:lang w:val="en-US" w:eastAsia="es-ES_tradnl"/>
        </w:rPr>
      </w:pPr>
    </w:p>
    <w:p w14:paraId="2F837E13" w14:textId="77777777" w:rsidR="00A659B0" w:rsidRDefault="00A659B0" w:rsidP="00A659B0">
      <w:pPr>
        <w:jc w:val="both"/>
        <w:rPr>
          <w:lang w:val="en-US" w:eastAsia="es-ES_tradnl"/>
        </w:rPr>
      </w:pPr>
    </w:p>
    <w:p w14:paraId="62885958" w14:textId="6D264B40" w:rsidR="00A659B0" w:rsidRDefault="00A659B0" w:rsidP="00A659B0">
      <w:pPr>
        <w:jc w:val="both"/>
        <w:rPr>
          <w:lang w:val="en-US" w:eastAsia="es-ES_tradnl"/>
        </w:rPr>
      </w:pPr>
    </w:p>
    <w:p w14:paraId="23D878E3" w14:textId="77777777" w:rsidR="00A659B0" w:rsidRDefault="00A659B0" w:rsidP="00A659B0">
      <w:pPr>
        <w:jc w:val="both"/>
        <w:rPr>
          <w:lang w:val="en-US" w:eastAsia="es-ES_tradnl"/>
        </w:rPr>
      </w:pPr>
    </w:p>
    <w:p w14:paraId="42A24FDE" w14:textId="7C7CA998" w:rsidR="00A659B0" w:rsidRDefault="00A659B0" w:rsidP="00A659B0">
      <w:pPr>
        <w:jc w:val="both"/>
        <w:rPr>
          <w:lang w:val="en-US" w:eastAsia="es-ES_tradnl"/>
        </w:rPr>
      </w:pPr>
    </w:p>
    <w:p w14:paraId="67DEC25A" w14:textId="77777777" w:rsidR="00A659B0" w:rsidRDefault="00A659B0" w:rsidP="00A659B0">
      <w:pPr>
        <w:jc w:val="both"/>
        <w:rPr>
          <w:lang w:val="en-US" w:eastAsia="es-ES_tradnl"/>
        </w:rPr>
      </w:pPr>
    </w:p>
    <w:p w14:paraId="67D2D434" w14:textId="7F1E3B07" w:rsidR="00A659B0" w:rsidRDefault="00A659B0" w:rsidP="00A659B0">
      <w:pPr>
        <w:jc w:val="both"/>
        <w:rPr>
          <w:lang w:val="en-US" w:eastAsia="es-ES_tradnl"/>
        </w:rPr>
      </w:pPr>
    </w:p>
    <w:p w14:paraId="2E5C6E41" w14:textId="77777777" w:rsidR="00A659B0" w:rsidRPr="00F76706" w:rsidRDefault="00A659B0" w:rsidP="00A659B0">
      <w:pPr>
        <w:jc w:val="both"/>
        <w:rPr>
          <w:lang w:val="en-US" w:eastAsia="es-ES_tradnl"/>
        </w:rPr>
        <w:sectPr w:rsidR="00A659B0" w:rsidRPr="00F76706" w:rsidSect="00F85921">
          <w:footerReference w:type="default" r:id="rId43"/>
          <w:type w:val="continuous"/>
          <w:pgSz w:w="11900" w:h="16840"/>
          <w:pgMar w:top="2163" w:right="1701" w:bottom="1418" w:left="1701" w:header="709" w:footer="709" w:gutter="0"/>
          <w:cols w:num="2" w:space="709"/>
          <w:docGrid w:linePitch="360"/>
        </w:sectPr>
      </w:pPr>
    </w:p>
    <w:p w14:paraId="0B07B266" w14:textId="619C1B94" w:rsidR="00A659B0" w:rsidRPr="00D0073E" w:rsidRDefault="00565358" w:rsidP="008D521C">
      <w:pPr>
        <w:pStyle w:val="Ttulo1"/>
        <w:spacing w:before="0"/>
        <w:rPr>
          <w:lang w:val="en-US"/>
        </w:rPr>
      </w:pPr>
      <w:bookmarkStart w:id="6" w:name="_Toc59647175"/>
      <w:r>
        <w:rPr>
          <w:lang w:val="en-US"/>
        </w:rPr>
        <w:lastRenderedPageBreak/>
        <w:t xml:space="preserve">Analysis of the </w:t>
      </w:r>
      <w:r w:rsidR="001352CC">
        <w:rPr>
          <w:lang w:val="en-US"/>
        </w:rPr>
        <w:t>D</w:t>
      </w:r>
      <w:r>
        <w:rPr>
          <w:lang w:val="en-US"/>
        </w:rPr>
        <w:t>atabase</w:t>
      </w:r>
      <w:r w:rsidR="001352CC">
        <w:rPr>
          <w:lang w:val="en-US"/>
        </w:rPr>
        <w:t>:</w:t>
      </w:r>
      <w:r>
        <w:rPr>
          <w:lang w:val="en-US"/>
        </w:rPr>
        <w:t xml:space="preserve"> Other results</w:t>
      </w:r>
      <w:bookmarkEnd w:id="6"/>
    </w:p>
    <w:p w14:paraId="4153B584" w14:textId="77777777" w:rsidR="00A659B0" w:rsidRPr="00D0073E" w:rsidRDefault="00A659B0" w:rsidP="008D521C">
      <w:pPr>
        <w:spacing w:before="0" w:after="0"/>
        <w:jc w:val="both"/>
        <w:rPr>
          <w:lang w:val="en-US" w:eastAsia="es-ES"/>
        </w:rPr>
        <w:sectPr w:rsidR="00A659B0" w:rsidRPr="00D0073E" w:rsidSect="00F76706">
          <w:headerReference w:type="even" r:id="rId44"/>
          <w:headerReference w:type="default" r:id="rId45"/>
          <w:footerReference w:type="even" r:id="rId46"/>
          <w:footerReference w:type="default" r:id="rId47"/>
          <w:headerReference w:type="first" r:id="rId48"/>
          <w:footerReference w:type="first" r:id="rId49"/>
          <w:type w:val="continuous"/>
          <w:pgSz w:w="11900" w:h="16840"/>
          <w:pgMar w:top="2163" w:right="1701" w:bottom="1418" w:left="1701" w:header="709" w:footer="709" w:gutter="0"/>
          <w:cols w:space="709"/>
          <w:titlePg/>
          <w:docGrid w:linePitch="360"/>
        </w:sectPr>
      </w:pPr>
    </w:p>
    <w:p w14:paraId="760BBB85" w14:textId="146B23A0" w:rsidR="00A659B0" w:rsidRDefault="00590F49" w:rsidP="00B820DC">
      <w:pPr>
        <w:spacing w:before="0"/>
        <w:jc w:val="both"/>
        <w:rPr>
          <w:lang w:val="en-US" w:eastAsia="es-ES_tradnl"/>
        </w:rPr>
      </w:pPr>
      <w:r>
        <w:rPr>
          <w:lang w:val="en-US" w:eastAsia="es-ES_tradnl"/>
        </w:rPr>
        <w:t xml:space="preserve">Apart from the </w:t>
      </w:r>
      <w:r w:rsidR="005F75EF">
        <w:rPr>
          <w:lang w:val="en-US" w:eastAsia="es-ES_tradnl"/>
        </w:rPr>
        <w:t xml:space="preserve">types of traffic and the </w:t>
      </w:r>
      <w:r>
        <w:rPr>
          <w:lang w:val="en-US" w:eastAsia="es-ES_tradnl"/>
        </w:rPr>
        <w:t>statistical data, there ar</w:t>
      </w:r>
      <w:r w:rsidR="005F75EF">
        <w:rPr>
          <w:lang w:val="en-US" w:eastAsia="es-ES_tradnl"/>
        </w:rPr>
        <w:t>e other variables that are of interest to the LOOP-Ports project.</w:t>
      </w:r>
    </w:p>
    <w:p w14:paraId="0CB1EE92" w14:textId="131444CA" w:rsidR="008F0BC1" w:rsidRDefault="001E5828" w:rsidP="00A659B0">
      <w:pPr>
        <w:jc w:val="both"/>
        <w:rPr>
          <w:lang w:val="en-US" w:eastAsia="es-ES_tradnl"/>
        </w:rPr>
      </w:pPr>
      <w:r>
        <w:rPr>
          <w:lang w:val="en-US" w:eastAsia="es-ES_tradnl"/>
        </w:rPr>
        <w:t>Besides the GT handled, the total passengers per year or the number of calls, the number of terminals in a port can be also an indicator of its size and, thus, of the potential for implementing CE activities under the assumption that more chances are present in bigger ports</w:t>
      </w:r>
      <w:r w:rsidR="008F0BC1">
        <w:rPr>
          <w:lang w:val="en-US" w:eastAsia="es-ES_tradnl"/>
        </w:rPr>
        <w:t xml:space="preserve">. </w:t>
      </w:r>
    </w:p>
    <w:p w14:paraId="551314B6" w14:textId="33E8F09D" w:rsidR="005F75EF" w:rsidRDefault="005F75EF" w:rsidP="00A659B0">
      <w:pPr>
        <w:jc w:val="both"/>
        <w:rPr>
          <w:lang w:val="en-US" w:eastAsia="es-ES_tradnl"/>
        </w:rPr>
      </w:pPr>
      <w:r>
        <w:rPr>
          <w:lang w:val="en-US" w:eastAsia="es-ES_tradnl"/>
        </w:rPr>
        <w:t xml:space="preserve">28% of the analyzed ports present ongoing or planned construction or dredging activities, which are particularly relevant in </w:t>
      </w:r>
      <w:r w:rsidRPr="005F75EF">
        <w:rPr>
          <w:i/>
          <w:iCs/>
          <w:lang w:val="en-US" w:eastAsia="es-ES_tradnl"/>
        </w:rPr>
        <w:t>Core Ports</w:t>
      </w:r>
      <w:r>
        <w:rPr>
          <w:lang w:val="en-US" w:eastAsia="es-ES_tradnl"/>
        </w:rPr>
        <w:t xml:space="preserve"> (46% of them) and also in </w:t>
      </w:r>
      <w:r w:rsidRPr="005F75EF">
        <w:rPr>
          <w:i/>
          <w:iCs/>
          <w:lang w:val="en-US" w:eastAsia="es-ES_tradnl"/>
        </w:rPr>
        <w:t>Comprehensive Ports</w:t>
      </w:r>
      <w:r>
        <w:rPr>
          <w:lang w:val="en-US" w:eastAsia="es-ES_tradnl"/>
        </w:rPr>
        <w:t xml:space="preserve">. </w:t>
      </w:r>
      <w:r w:rsidR="00B76D29">
        <w:rPr>
          <w:lang w:val="en-US" w:eastAsia="es-ES_tradnl"/>
        </w:rPr>
        <w:t>These kinds of activities</w:t>
      </w:r>
      <w:r>
        <w:rPr>
          <w:lang w:val="en-US" w:eastAsia="es-ES_tradnl"/>
        </w:rPr>
        <w:t xml:space="preserve"> offer a clear possibility to implement circular actions, for example, by using dredging materials or construction debris in port’s enlargements.</w:t>
      </w:r>
    </w:p>
    <w:p w14:paraId="755B555D" w14:textId="3E970E09" w:rsidR="00B820DC" w:rsidRDefault="00B76D29" w:rsidP="00A659B0">
      <w:pPr>
        <w:jc w:val="both"/>
        <w:rPr>
          <w:lang w:val="en-US" w:eastAsia="es-ES_tradnl"/>
        </w:rPr>
      </w:pPr>
      <w:r>
        <w:rPr>
          <w:lang w:val="en-US" w:eastAsia="es-ES_tradnl"/>
        </w:rPr>
        <w:t xml:space="preserve">Regarding metal flows, ports that combine containerized traffic together with dry docks or shipyards are particularly interesting, as they are nodes in which the containers that can no longer be used are added to the needs and metal wastes of the shipping industry. </w:t>
      </w:r>
      <w:r w:rsidR="000C5E64">
        <w:rPr>
          <w:lang w:val="en-US" w:eastAsia="es-ES_tradnl"/>
        </w:rPr>
        <w:t xml:space="preserve">This combination is almost null in </w:t>
      </w:r>
      <w:r w:rsidR="000C5E64" w:rsidRPr="000C5E64">
        <w:rPr>
          <w:i/>
          <w:iCs/>
          <w:lang w:val="en-US" w:eastAsia="es-ES_tradnl"/>
        </w:rPr>
        <w:t>Smaller Ports</w:t>
      </w:r>
      <w:r w:rsidR="000C5E64">
        <w:rPr>
          <w:lang w:val="en-US" w:eastAsia="es-ES_tradnl"/>
        </w:rPr>
        <w:t xml:space="preserve"> and </w:t>
      </w:r>
      <w:r w:rsidR="000C5E64" w:rsidRPr="000C5E64">
        <w:rPr>
          <w:i/>
          <w:iCs/>
          <w:lang w:val="en-US" w:eastAsia="es-ES_tradnl"/>
        </w:rPr>
        <w:t>Other Ports of Relevance</w:t>
      </w:r>
      <w:r w:rsidR="000C5E64">
        <w:rPr>
          <w:lang w:val="en-US" w:eastAsia="es-ES_tradnl"/>
        </w:rPr>
        <w:t xml:space="preserve">, but it rises up to 60% of </w:t>
      </w:r>
      <w:r w:rsidR="000C5E64" w:rsidRPr="000C5E64">
        <w:rPr>
          <w:i/>
          <w:iCs/>
          <w:lang w:val="en-US" w:eastAsia="es-ES_tradnl"/>
        </w:rPr>
        <w:t>Core Ports</w:t>
      </w:r>
      <w:r w:rsidR="000C5E64">
        <w:rPr>
          <w:lang w:val="en-US" w:eastAsia="es-ES_tradnl"/>
        </w:rPr>
        <w:t xml:space="preserve"> and 14% of </w:t>
      </w:r>
    </w:p>
    <w:p w14:paraId="24006156" w14:textId="07F3AC88" w:rsidR="00B820DC" w:rsidRDefault="00EC2AAD" w:rsidP="00A659B0">
      <w:pPr>
        <w:jc w:val="both"/>
        <w:rPr>
          <w:i/>
          <w:iCs/>
          <w:lang w:val="en-US" w:eastAsia="es-ES_tradnl"/>
        </w:rPr>
      </w:pPr>
      <w:r w:rsidRPr="00284423">
        <w:rPr>
          <w:noProof/>
          <w:lang w:val="en-GB" w:eastAsia="en-GB"/>
        </w:rPr>
        <w:drawing>
          <wp:anchor distT="0" distB="0" distL="114300" distR="114300" simplePos="0" relativeHeight="251696128" behindDoc="1" locked="0" layoutInCell="1" allowOverlap="1" wp14:anchorId="6D4092C4" wp14:editId="692F9FD0">
            <wp:simplePos x="0" y="0"/>
            <wp:positionH relativeFrom="margin">
              <wp:posOffset>110490</wp:posOffset>
            </wp:positionH>
            <wp:positionV relativeFrom="paragraph">
              <wp:posOffset>187003</wp:posOffset>
            </wp:positionV>
            <wp:extent cx="4680585" cy="3239135"/>
            <wp:effectExtent l="0" t="0" r="5715" b="0"/>
            <wp:wrapNone/>
            <wp:docPr id="50" name="Imagen 50" descr="D:\Dropbox (LABPORT_UPM)\01_00_LABORATORIO DE PUERTOS_GENERAL\04_PROYECTOS\48_Climate-KIC_Circular Economy\02_Produccion\01_WP1.1\03_Analisis\02_RESULTADOS\LOOP-PORTS_OUTPUT10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 (LABPORT_UPM)\01_00_LABORATORIO DE PUERTOS_GENERAL\04_PROYECTOS\48_Climate-KIC_Circular Economy\02_Produccion\01_WP1.1\03_Analisis\02_RESULTADOS\LOOP-PORTS_OUTPUT10_MIX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475" t="10122" r="19746" b="8179"/>
                    <a:stretch/>
                  </pic:blipFill>
                  <pic:spPr bwMode="auto">
                    <a:xfrm>
                      <a:off x="0" y="0"/>
                      <a:ext cx="4680585" cy="323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0D591" w14:textId="3DA2F0CB" w:rsidR="00B76D29" w:rsidRDefault="000C5E64" w:rsidP="00B820DC">
      <w:pPr>
        <w:jc w:val="both"/>
        <w:rPr>
          <w:lang w:val="en-US" w:eastAsia="es-ES_tradnl"/>
        </w:rPr>
      </w:pPr>
      <w:r w:rsidRPr="000C5E64">
        <w:rPr>
          <w:i/>
          <w:iCs/>
          <w:lang w:val="en-US" w:eastAsia="es-ES_tradnl"/>
        </w:rPr>
        <w:t>Comprehensive Ports</w:t>
      </w:r>
      <w:r>
        <w:rPr>
          <w:lang w:val="en-US" w:eastAsia="es-ES_tradnl"/>
        </w:rPr>
        <w:t xml:space="preserve">. </w:t>
      </w:r>
    </w:p>
    <w:p w14:paraId="42F33F73" w14:textId="0EB8EC83" w:rsidR="008F0BC1" w:rsidRPr="006C6E10" w:rsidRDefault="008F0BC1" w:rsidP="00A659B0">
      <w:pPr>
        <w:jc w:val="both"/>
        <w:rPr>
          <w:i/>
          <w:iCs/>
          <w:lang w:val="en-US" w:eastAsia="es-ES_tradnl"/>
        </w:rPr>
      </w:pPr>
      <w:r>
        <w:rPr>
          <w:lang w:val="en-US" w:eastAsia="es-ES_tradnl"/>
        </w:rPr>
        <w:t xml:space="preserve">Another aspect of relevance is their level of digitalization. </w:t>
      </w:r>
      <w:r w:rsidR="006C6E10">
        <w:rPr>
          <w:lang w:val="en-US" w:eastAsia="es-ES_tradnl"/>
        </w:rPr>
        <w:t>This is in line with their own self-knowledge and their capability of monitoring, storing, and accessing to the most relevant information. In this sense, a</w:t>
      </w:r>
      <w:r w:rsidRPr="00284423">
        <w:rPr>
          <w:lang w:val="en-US"/>
        </w:rPr>
        <w:t xml:space="preserve">bout one third of the addressed ports had a digitalization system, whether a Port Management System (PMS) or Port Community System (PCS), and they are particularly common in </w:t>
      </w:r>
      <w:r w:rsidR="006C6E10" w:rsidRPr="006C6E10">
        <w:rPr>
          <w:i/>
          <w:iCs/>
          <w:lang w:val="en-US"/>
        </w:rPr>
        <w:t>C</w:t>
      </w:r>
      <w:r w:rsidRPr="006C6E10">
        <w:rPr>
          <w:i/>
          <w:iCs/>
          <w:lang w:val="en-US"/>
        </w:rPr>
        <w:t xml:space="preserve">ore </w:t>
      </w:r>
      <w:r w:rsidR="006C6E10" w:rsidRPr="006C6E10">
        <w:rPr>
          <w:i/>
          <w:iCs/>
          <w:lang w:val="en-US"/>
        </w:rPr>
        <w:t>P</w:t>
      </w:r>
      <w:r w:rsidRPr="006C6E10">
        <w:rPr>
          <w:i/>
          <w:iCs/>
          <w:lang w:val="en-US"/>
        </w:rPr>
        <w:t xml:space="preserve">orts </w:t>
      </w:r>
      <w:r w:rsidRPr="006C6E10">
        <w:rPr>
          <w:lang w:val="en-US"/>
        </w:rPr>
        <w:t>and</w:t>
      </w:r>
      <w:r w:rsidRPr="006C6E10">
        <w:rPr>
          <w:i/>
          <w:iCs/>
          <w:lang w:val="en-US"/>
        </w:rPr>
        <w:t xml:space="preserve"> </w:t>
      </w:r>
      <w:r w:rsidR="006C6E10" w:rsidRPr="006C6E10">
        <w:rPr>
          <w:i/>
          <w:iCs/>
          <w:lang w:val="en-US"/>
        </w:rPr>
        <w:t>C</w:t>
      </w:r>
      <w:r w:rsidRPr="006C6E10">
        <w:rPr>
          <w:i/>
          <w:iCs/>
          <w:lang w:val="en-US"/>
        </w:rPr>
        <w:t xml:space="preserve">omprehensive </w:t>
      </w:r>
      <w:r w:rsidR="006C6E10" w:rsidRPr="006C6E10">
        <w:rPr>
          <w:i/>
          <w:iCs/>
          <w:lang w:val="en-US"/>
        </w:rPr>
        <w:t>P</w:t>
      </w:r>
      <w:r w:rsidRPr="006C6E10">
        <w:rPr>
          <w:i/>
          <w:iCs/>
          <w:lang w:val="en-US"/>
        </w:rPr>
        <w:t>orts.</w:t>
      </w:r>
    </w:p>
    <w:p w14:paraId="6C351B32" w14:textId="34AE4D6A" w:rsidR="000C5E64" w:rsidRDefault="006C6E10" w:rsidP="00A659B0">
      <w:pPr>
        <w:jc w:val="both"/>
        <w:rPr>
          <w:lang w:val="en-US" w:eastAsia="es-ES_tradnl"/>
        </w:rPr>
      </w:pPr>
      <w:r>
        <w:rPr>
          <w:lang w:val="en-US" w:eastAsia="es-ES_tradnl"/>
        </w:rPr>
        <w:t xml:space="preserve">Their belonging to a European or Worldwide network is also of relevance, as systemic actions might be fostered from </w:t>
      </w:r>
      <w:r w:rsidR="0011515A">
        <w:rPr>
          <w:lang w:val="en-US" w:eastAsia="es-ES_tradnl"/>
        </w:rPr>
        <w:t xml:space="preserve">these organizations. ESPO </w:t>
      </w:r>
      <w:r w:rsidR="00FC198B">
        <w:rPr>
          <w:lang w:val="en-US" w:eastAsia="es-ES_tradnl"/>
        </w:rPr>
        <w:t xml:space="preserve">(European Sea Ports Organization) </w:t>
      </w:r>
      <w:r w:rsidR="0011515A">
        <w:rPr>
          <w:lang w:val="en-US" w:eastAsia="es-ES_tradnl"/>
        </w:rPr>
        <w:t xml:space="preserve">is possibly </w:t>
      </w:r>
      <w:r w:rsidR="00FC198B">
        <w:rPr>
          <w:lang w:val="en-US" w:eastAsia="es-ES_tradnl"/>
        </w:rPr>
        <w:t xml:space="preserve">one of the most important, as 93% of </w:t>
      </w:r>
      <w:r w:rsidR="00FC198B" w:rsidRPr="00FC198B">
        <w:rPr>
          <w:i/>
          <w:iCs/>
          <w:lang w:val="en-US" w:eastAsia="es-ES_tradnl"/>
        </w:rPr>
        <w:t>Core Ports</w:t>
      </w:r>
      <w:r w:rsidR="00FC198B">
        <w:rPr>
          <w:lang w:val="en-US" w:eastAsia="es-ES_tradnl"/>
        </w:rPr>
        <w:t xml:space="preserve">, 80% of </w:t>
      </w:r>
      <w:r w:rsidR="00FC198B" w:rsidRPr="00FC198B">
        <w:rPr>
          <w:i/>
          <w:iCs/>
          <w:lang w:val="en-US" w:eastAsia="es-ES_tradnl"/>
        </w:rPr>
        <w:t>Comprehensive Ports</w:t>
      </w:r>
      <w:r w:rsidR="00FC198B">
        <w:rPr>
          <w:lang w:val="en-US" w:eastAsia="es-ES_tradnl"/>
        </w:rPr>
        <w:t xml:space="preserve">, 68% of </w:t>
      </w:r>
      <w:r w:rsidR="00FC198B" w:rsidRPr="00FC198B">
        <w:rPr>
          <w:i/>
          <w:iCs/>
          <w:lang w:val="en-US" w:eastAsia="es-ES_tradnl"/>
        </w:rPr>
        <w:t xml:space="preserve">Other Ports of Relevance </w:t>
      </w:r>
      <w:r w:rsidR="00FC198B">
        <w:rPr>
          <w:lang w:val="en-US" w:eastAsia="es-ES_tradnl"/>
        </w:rPr>
        <w:t xml:space="preserve">and 18% of </w:t>
      </w:r>
      <w:r w:rsidR="00FC198B" w:rsidRPr="00FC198B">
        <w:rPr>
          <w:i/>
          <w:iCs/>
          <w:lang w:val="en-US" w:eastAsia="es-ES_tradnl"/>
        </w:rPr>
        <w:t>Smaller Ports</w:t>
      </w:r>
      <w:r w:rsidR="00FC198B">
        <w:rPr>
          <w:lang w:val="en-US" w:eastAsia="es-ES_tradnl"/>
        </w:rPr>
        <w:t xml:space="preserve"> are part of it. From the point of view of CE initiatives, EcoPorts or WPCI (World Ports Climate Initiative) are also networks of relevance</w:t>
      </w:r>
      <w:r w:rsidR="00B820DC">
        <w:rPr>
          <w:lang w:val="en-US" w:eastAsia="es-ES_tradnl"/>
        </w:rPr>
        <w:t>; however, whereas 68% of the analyzed ports belong to ESPO, only 39% and 8% of the ports are so far part of EcoPorts or WPCI respectively.</w:t>
      </w:r>
    </w:p>
    <w:p w14:paraId="4A946FE6" w14:textId="4C43E681" w:rsidR="000C5E64" w:rsidRDefault="008D521C" w:rsidP="00A659B0">
      <w:pPr>
        <w:jc w:val="both"/>
        <w:rPr>
          <w:lang w:val="en-US" w:eastAsia="es-ES_tradnl"/>
        </w:rPr>
      </w:pPr>
      <w:r w:rsidRPr="00284423">
        <w:rPr>
          <w:noProof/>
          <w:lang w:val="en-GB" w:eastAsia="en-GB"/>
        </w:rPr>
        <w:drawing>
          <wp:anchor distT="0" distB="0" distL="114300" distR="114300" simplePos="0" relativeHeight="251699200" behindDoc="1" locked="0" layoutInCell="1" allowOverlap="1" wp14:anchorId="457FC3D9" wp14:editId="24B9DFDE">
            <wp:simplePos x="0" y="0"/>
            <wp:positionH relativeFrom="column">
              <wp:posOffset>2071370</wp:posOffset>
            </wp:positionH>
            <wp:positionV relativeFrom="paragraph">
              <wp:posOffset>165100</wp:posOffset>
            </wp:positionV>
            <wp:extent cx="441960" cy="3411220"/>
            <wp:effectExtent l="0" t="0" r="0" b="0"/>
            <wp:wrapNone/>
            <wp:docPr id="5" name="Imagen 5" descr="D:\Dropbox (LABPORT_UPM)\01_00_LABORATORIO DE PUERTOS_GENERAL\04_PROYECTOS\48_Climate-KIC_Circular Economy\02_Produccion\01_WP1.1\03_Analisis\02_RESULTADOS\LOOP-PORTS_OUTPUT10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 (LABPORT_UPM)\01_00_LABORATORIO DE PUERTOS_GENERAL\04_PROYECTOS\48_Climate-KIC_Circular Economy\02_Produccion\01_WP1.1\03_Analisis\02_RESULTADOS\LOOP-PORTS_OUTPUT10_MIX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3737" r="8073"/>
                    <a:stretch/>
                  </pic:blipFill>
                  <pic:spPr bwMode="auto">
                    <a:xfrm>
                      <a:off x="0" y="0"/>
                      <a:ext cx="441960" cy="3411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84423">
        <w:rPr>
          <w:noProof/>
          <w:lang w:val="en-GB" w:eastAsia="en-GB"/>
        </w:rPr>
        <w:drawing>
          <wp:anchor distT="0" distB="0" distL="114300" distR="114300" simplePos="0" relativeHeight="251698176" behindDoc="1" locked="0" layoutInCell="1" allowOverlap="1" wp14:anchorId="38EA24C9" wp14:editId="58E9B5A4">
            <wp:simplePos x="0" y="0"/>
            <wp:positionH relativeFrom="column">
              <wp:posOffset>1932940</wp:posOffset>
            </wp:positionH>
            <wp:positionV relativeFrom="paragraph">
              <wp:posOffset>177891</wp:posOffset>
            </wp:positionV>
            <wp:extent cx="179070" cy="3280410"/>
            <wp:effectExtent l="0" t="0" r="0" b="0"/>
            <wp:wrapNone/>
            <wp:docPr id="6" name="Imagen 6" descr="D:\Dropbox (LABPORT_UPM)\01_00_LABORATORIO DE PUERTOS_GENERAL\04_PROYECTOS\48_Climate-KIC_Circular Economy\02_Produccion\01_WP1.1\03_Analisis\02_RESULTADOS\LOOP-PORTS_OUTPUT10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 (LABPORT_UPM)\01_00_LABORATORIO DE PUERTOS_GENERAL\04_PROYECTOS\48_Climate-KIC_Circular Economy\02_Produccion\01_WP1.1\03_Analisis\02_RESULTADOS\LOOP-PORTS_OUTPUT10_MIX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0931" t="10122" r="16252" b="8179"/>
                    <a:stretch/>
                  </pic:blipFill>
                  <pic:spPr bwMode="auto">
                    <a:xfrm>
                      <a:off x="0" y="0"/>
                      <a:ext cx="179070" cy="328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47907" w14:textId="77777777" w:rsidR="00A659B0" w:rsidRPr="00F76706" w:rsidRDefault="00A659B0" w:rsidP="00A659B0">
      <w:pPr>
        <w:jc w:val="both"/>
        <w:rPr>
          <w:lang w:val="en-US" w:eastAsia="es-ES_tradnl"/>
        </w:rPr>
        <w:sectPr w:rsidR="00A659B0" w:rsidRPr="00F76706" w:rsidSect="00F85921">
          <w:footerReference w:type="default" r:id="rId51"/>
          <w:type w:val="continuous"/>
          <w:pgSz w:w="11900" w:h="16840"/>
          <w:pgMar w:top="2163" w:right="1701" w:bottom="1418" w:left="1701" w:header="709" w:footer="709" w:gutter="0"/>
          <w:cols w:num="2" w:space="709"/>
          <w:docGrid w:linePitch="360"/>
        </w:sectPr>
      </w:pPr>
    </w:p>
    <w:p w14:paraId="0473D59E" w14:textId="0694725A" w:rsidR="00A659B0" w:rsidRDefault="00A659B0" w:rsidP="00A659B0">
      <w:pPr>
        <w:rPr>
          <w:lang w:val="en-US" w:eastAsia="es-ES_tradnl"/>
        </w:rPr>
      </w:pPr>
    </w:p>
    <w:p w14:paraId="6AD6BA3B" w14:textId="380D1095" w:rsidR="00A659B0" w:rsidRDefault="00A659B0" w:rsidP="00A659B0">
      <w:pPr>
        <w:rPr>
          <w:lang w:val="en-US" w:eastAsia="es-ES_tradnl"/>
        </w:rPr>
      </w:pPr>
    </w:p>
    <w:p w14:paraId="0AFAC76B" w14:textId="5BA0A08F" w:rsidR="00B820DC" w:rsidRDefault="00B820DC" w:rsidP="00A659B0">
      <w:pPr>
        <w:rPr>
          <w:lang w:val="en-US" w:eastAsia="es-ES_tradnl"/>
        </w:rPr>
      </w:pPr>
    </w:p>
    <w:p w14:paraId="77C4B629" w14:textId="493DBA89" w:rsidR="00B820DC" w:rsidRDefault="00B820DC" w:rsidP="00A659B0">
      <w:pPr>
        <w:rPr>
          <w:lang w:val="en-US" w:eastAsia="es-ES_tradnl"/>
        </w:rPr>
      </w:pPr>
    </w:p>
    <w:p w14:paraId="5684C58E" w14:textId="30D6EA09" w:rsidR="00B820DC" w:rsidRDefault="002F54A5" w:rsidP="00B820DC">
      <w:pPr>
        <w:tabs>
          <w:tab w:val="left" w:pos="7200"/>
        </w:tabs>
        <w:rPr>
          <w:lang w:val="en-US" w:eastAsia="es-ES_tradnl"/>
        </w:rPr>
      </w:pPr>
      <w:r w:rsidRPr="00BD1E37">
        <w:rPr>
          <w:noProof/>
          <w:lang w:val="en-GB" w:eastAsia="en-GB"/>
        </w:rPr>
        <mc:AlternateContent>
          <mc:Choice Requires="wps">
            <w:drawing>
              <wp:anchor distT="45720" distB="45720" distL="114300" distR="114300" simplePos="0" relativeHeight="251701248" behindDoc="0" locked="0" layoutInCell="1" allowOverlap="1" wp14:anchorId="62BB7944" wp14:editId="2D7DB504">
                <wp:simplePos x="0" y="0"/>
                <wp:positionH relativeFrom="margin">
                  <wp:posOffset>42083</wp:posOffset>
                </wp:positionH>
                <wp:positionV relativeFrom="paragraph">
                  <wp:posOffset>132311</wp:posOffset>
                </wp:positionV>
                <wp:extent cx="1280160" cy="140462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noFill/>
                        <a:ln w="9525">
                          <a:noFill/>
                          <a:miter lim="800000"/>
                          <a:headEnd/>
                          <a:tailEnd/>
                        </a:ln>
                      </wps:spPr>
                      <wps:txbx>
                        <w:txbxContent>
                          <w:p w14:paraId="7FEA716D" w14:textId="1103BC74" w:rsidR="004F5430" w:rsidRPr="0070189D" w:rsidRDefault="004F5430" w:rsidP="00D00C16">
                            <w:pPr>
                              <w:jc w:val="center"/>
                              <w:rPr>
                                <w:rStyle w:val="Referenciaintensa"/>
                                <w:lang w:val="en-US"/>
                              </w:rPr>
                            </w:pPr>
                            <w:r w:rsidRPr="0070189D">
                              <w:rPr>
                                <w:rStyle w:val="Referenciaintensa"/>
                                <w:lang w:val="en-US"/>
                              </w:rPr>
                              <w:t>Number and type of ports with shipyards/dry docks and containerized traffic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B7944" id="_x0000_s1028" type="#_x0000_t202" style="position:absolute;margin-left:3.3pt;margin-top:10.4pt;width:100.8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" filled="f" stroked="f">
                <v:textbox style="mso-fit-shape-to-text:t">
                  <w:txbxContent>
                    <w:p w14:paraId="7FEA716D" w14:textId="1103BC74" w:rsidR="004F5430" w:rsidRPr="0070189D" w:rsidRDefault="004F5430" w:rsidP="00D00C16">
                      <w:pPr>
                        <w:jc w:val="center"/>
                        <w:rPr>
                          <w:rStyle w:val="Referenciaintensa"/>
                          <w:lang w:val="en-US"/>
                        </w:rPr>
                      </w:pPr>
                      <w:r w:rsidRPr="0070189D">
                        <w:rPr>
                          <w:rStyle w:val="Referenciaintensa"/>
                          <w:lang w:val="en-US"/>
                        </w:rPr>
                        <w:t>Number and type of ports with shipyards/dry docks and containerized traffic</w:t>
                      </w:r>
                    </w:p>
                  </w:txbxContent>
                </v:textbox>
                <w10:wrap anchorx="margin"/>
              </v:shape>
            </w:pict>
          </mc:Fallback>
        </mc:AlternateContent>
      </w:r>
      <w:r w:rsidR="00B820DC">
        <w:rPr>
          <w:lang w:val="en-US" w:eastAsia="es-ES_tradnl"/>
        </w:rPr>
        <w:tab/>
      </w:r>
    </w:p>
    <w:p w14:paraId="77076688" w14:textId="5B13E10A" w:rsidR="00B820DC" w:rsidRDefault="00B820DC" w:rsidP="00A659B0">
      <w:pPr>
        <w:rPr>
          <w:lang w:val="en-US" w:eastAsia="es-ES_tradnl"/>
        </w:rPr>
      </w:pPr>
    </w:p>
    <w:p w14:paraId="7031E08E" w14:textId="65FE9536" w:rsidR="00B820DC" w:rsidRDefault="00B820DC" w:rsidP="00A659B0">
      <w:pPr>
        <w:rPr>
          <w:lang w:val="en-US" w:eastAsia="es-ES_tradnl"/>
        </w:rPr>
      </w:pPr>
    </w:p>
    <w:p w14:paraId="16C8C119" w14:textId="5AD4BA00" w:rsidR="00B820DC" w:rsidRDefault="00B820DC" w:rsidP="00B820DC">
      <w:pPr>
        <w:tabs>
          <w:tab w:val="left" w:pos="6072"/>
        </w:tabs>
        <w:rPr>
          <w:lang w:val="en-US" w:eastAsia="es-ES_tradnl"/>
        </w:rPr>
      </w:pPr>
      <w:r>
        <w:rPr>
          <w:lang w:val="en-US" w:eastAsia="es-ES_tradnl"/>
        </w:rPr>
        <w:tab/>
      </w:r>
    </w:p>
    <w:p w14:paraId="7BED3E0E" w14:textId="7D7794DF" w:rsidR="00B820DC" w:rsidRDefault="00B820DC" w:rsidP="00A659B0">
      <w:pPr>
        <w:rPr>
          <w:lang w:val="en-US" w:eastAsia="es-ES_tradnl"/>
        </w:rPr>
      </w:pPr>
    </w:p>
    <w:p w14:paraId="62CE91A2" w14:textId="773E6C8A" w:rsidR="00B820DC" w:rsidRDefault="00B820DC" w:rsidP="00A659B0">
      <w:pPr>
        <w:rPr>
          <w:lang w:val="en-US" w:eastAsia="es-ES_tradnl"/>
        </w:rPr>
      </w:pPr>
    </w:p>
    <w:p w14:paraId="3ED76E84" w14:textId="4BC6A6C3" w:rsidR="00B820DC" w:rsidRDefault="00B820DC" w:rsidP="00A659B0">
      <w:pPr>
        <w:rPr>
          <w:lang w:val="en-US" w:eastAsia="es-ES_tradnl"/>
        </w:rPr>
      </w:pPr>
    </w:p>
    <w:p w14:paraId="1C9E5518" w14:textId="6D09D797" w:rsidR="00B820DC" w:rsidRDefault="00B820DC" w:rsidP="002F54A5">
      <w:pPr>
        <w:tabs>
          <w:tab w:val="left" w:pos="3768"/>
        </w:tabs>
        <w:rPr>
          <w:lang w:val="en-US" w:eastAsia="es-ES_tradnl"/>
        </w:rPr>
      </w:pPr>
    </w:p>
    <w:p w14:paraId="2DD0544D" w14:textId="01C38726" w:rsidR="00F85F96" w:rsidRPr="00D0073E" w:rsidRDefault="00D774ED" w:rsidP="00F85F96">
      <w:pPr>
        <w:pStyle w:val="Ttulo1"/>
        <w:rPr>
          <w:lang w:val="en-US"/>
        </w:rPr>
      </w:pPr>
      <w:bookmarkStart w:id="7" w:name="_Toc59647176"/>
      <w:r>
        <w:rPr>
          <w:lang w:val="en-US"/>
        </w:rPr>
        <w:lastRenderedPageBreak/>
        <w:t xml:space="preserve">Port </w:t>
      </w:r>
      <w:r w:rsidR="001352CC">
        <w:rPr>
          <w:lang w:val="en-US"/>
        </w:rPr>
        <w:t>S</w:t>
      </w:r>
      <w:r>
        <w:rPr>
          <w:lang w:val="en-US"/>
        </w:rPr>
        <w:t xml:space="preserve">ustainability </w:t>
      </w:r>
      <w:r w:rsidR="001352CC">
        <w:rPr>
          <w:lang w:val="en-US"/>
        </w:rPr>
        <w:t>I</w:t>
      </w:r>
      <w:r>
        <w:rPr>
          <w:lang w:val="en-US"/>
        </w:rPr>
        <w:t>ndicators</w:t>
      </w:r>
      <w:bookmarkEnd w:id="7"/>
    </w:p>
    <w:p w14:paraId="2C3EDC20" w14:textId="77777777" w:rsidR="00F85F96" w:rsidRPr="00D0073E" w:rsidRDefault="00F85F96" w:rsidP="00F85F96">
      <w:pPr>
        <w:spacing w:before="0" w:after="0"/>
        <w:jc w:val="both"/>
        <w:rPr>
          <w:lang w:val="en-US" w:eastAsia="es-ES"/>
        </w:rPr>
        <w:sectPr w:rsidR="00F85F96" w:rsidRPr="00D0073E" w:rsidSect="00F76706">
          <w:headerReference w:type="even" r:id="rId52"/>
          <w:headerReference w:type="default" r:id="rId53"/>
          <w:footerReference w:type="even" r:id="rId54"/>
          <w:footerReference w:type="default" r:id="rId55"/>
          <w:headerReference w:type="first" r:id="rId56"/>
          <w:footerReference w:type="first" r:id="rId57"/>
          <w:type w:val="continuous"/>
          <w:pgSz w:w="11900" w:h="16840"/>
          <w:pgMar w:top="2163" w:right="1701" w:bottom="1418" w:left="1701" w:header="709" w:footer="709" w:gutter="0"/>
          <w:cols w:space="709"/>
          <w:titlePg/>
          <w:docGrid w:linePitch="360"/>
        </w:sectPr>
      </w:pPr>
    </w:p>
    <w:p w14:paraId="40F49F5C" w14:textId="2A7B8D46" w:rsidR="00D774ED" w:rsidRDefault="000F6F40" w:rsidP="00D774ED">
      <w:pPr>
        <w:spacing w:before="0"/>
        <w:jc w:val="both"/>
        <w:rPr>
          <w:lang w:val="en-US" w:eastAsia="es-ES_tradnl"/>
        </w:rPr>
      </w:pPr>
      <w:r>
        <w:rPr>
          <w:lang w:val="en-US" w:eastAsia="es-ES_tradnl"/>
        </w:rPr>
        <w:t xml:space="preserve">So far there is not a public port sustainability index agreed in the European Union. Little information on this sense was identified at the beginning of the project whereas, nowadays, </w:t>
      </w:r>
      <w:r w:rsidR="00EA264E">
        <w:rPr>
          <w:lang w:val="en-US" w:eastAsia="es-ES_tradnl"/>
        </w:rPr>
        <w:t>many efforts are being made to adapt to the different sectors the global indexes proposed by the United Nations inside the 17 Sustainable Development Goals</w:t>
      </w:r>
      <w:r w:rsidR="00694D43">
        <w:rPr>
          <w:lang w:val="en-US" w:eastAsia="es-ES_tradnl"/>
        </w:rPr>
        <w:t xml:space="preserve"> (SDG)</w:t>
      </w:r>
      <w:r w:rsidR="00EA264E">
        <w:rPr>
          <w:lang w:val="en-US" w:eastAsia="es-ES_tradnl"/>
        </w:rPr>
        <w:t>. The Eurostat settled down the following 10 indicators to monitor the progress towards circular economy:</w:t>
      </w:r>
    </w:p>
    <w:p w14:paraId="443DBE09" w14:textId="0FEDF2DB" w:rsidR="00AE0AF2" w:rsidRDefault="00AE0AF2" w:rsidP="00F85F96">
      <w:pPr>
        <w:jc w:val="both"/>
        <w:rPr>
          <w:lang w:val="en-US" w:eastAsia="es-ES_tradnl"/>
        </w:rPr>
      </w:pPr>
      <w:r>
        <w:rPr>
          <w:rStyle w:val="Referenciaintensa"/>
          <w:lang w:val="en-US"/>
        </w:rPr>
        <w:t>Production and consumption</w:t>
      </w:r>
    </w:p>
    <w:p w14:paraId="5B562AC1" w14:textId="63A1131B" w:rsidR="00AE0AF2" w:rsidRPr="00AE0AF2" w:rsidRDefault="00AE0AF2" w:rsidP="0097744B">
      <w:pPr>
        <w:pStyle w:val="vietas"/>
        <w:ind w:left="284" w:hanging="284"/>
        <w:jc w:val="both"/>
        <w:rPr>
          <w:lang w:val="en-US"/>
        </w:rPr>
      </w:pPr>
      <w:r w:rsidRPr="00AE0AF2">
        <w:rPr>
          <w:lang w:val="en-US"/>
        </w:rPr>
        <w:t>Self-sufficiency of raw materials for production in the EU</w:t>
      </w:r>
      <w:r>
        <w:rPr>
          <w:lang w:val="en-US"/>
        </w:rPr>
        <w:t>.</w:t>
      </w:r>
    </w:p>
    <w:p w14:paraId="13B3245A" w14:textId="01D7AE4B" w:rsidR="00AE0AF2" w:rsidRPr="00AE0AF2" w:rsidRDefault="00AE0AF2" w:rsidP="0097744B">
      <w:pPr>
        <w:pStyle w:val="vietas"/>
        <w:ind w:left="284" w:hanging="284"/>
        <w:jc w:val="both"/>
        <w:rPr>
          <w:lang w:val="en-US"/>
        </w:rPr>
      </w:pPr>
      <w:r w:rsidRPr="00AE0AF2">
        <w:rPr>
          <w:lang w:val="en-US"/>
        </w:rPr>
        <w:t>Green public procurement (as an indicator for financing aspects)</w:t>
      </w:r>
      <w:r>
        <w:rPr>
          <w:lang w:val="en-US"/>
        </w:rPr>
        <w:t>.</w:t>
      </w:r>
    </w:p>
    <w:p w14:paraId="5A865C4C" w14:textId="5DB7178B" w:rsidR="00AE0AF2" w:rsidRPr="00AE0AF2" w:rsidRDefault="00AE0AF2" w:rsidP="0097744B">
      <w:pPr>
        <w:pStyle w:val="vietas"/>
        <w:ind w:left="284" w:hanging="284"/>
        <w:jc w:val="both"/>
        <w:rPr>
          <w:lang w:val="en-US"/>
        </w:rPr>
      </w:pPr>
      <w:r w:rsidRPr="00AE0AF2">
        <w:rPr>
          <w:lang w:val="en-US"/>
        </w:rPr>
        <w:t>Waste generation (as an indicator for consumption aspects)</w:t>
      </w:r>
      <w:r>
        <w:rPr>
          <w:lang w:val="en-US"/>
        </w:rPr>
        <w:t>.</w:t>
      </w:r>
    </w:p>
    <w:p w14:paraId="1301372F" w14:textId="23942966" w:rsidR="00AE0AF2" w:rsidRPr="00AE0AF2" w:rsidRDefault="00AE0AF2" w:rsidP="0097744B">
      <w:pPr>
        <w:pStyle w:val="vietas"/>
        <w:ind w:left="284" w:hanging="284"/>
        <w:jc w:val="both"/>
        <w:rPr>
          <w:lang w:val="en-US"/>
        </w:rPr>
      </w:pPr>
      <w:r w:rsidRPr="00AE0AF2">
        <w:rPr>
          <w:lang w:val="en-US"/>
        </w:rPr>
        <w:t>Food waste.</w:t>
      </w:r>
    </w:p>
    <w:p w14:paraId="55D87190" w14:textId="1B014575" w:rsidR="00AE0AF2" w:rsidRDefault="00AE0AF2" w:rsidP="00AE0AF2">
      <w:pPr>
        <w:jc w:val="both"/>
        <w:rPr>
          <w:lang w:val="en-US" w:eastAsia="es-ES_tradnl"/>
        </w:rPr>
      </w:pPr>
      <w:r>
        <w:rPr>
          <w:rStyle w:val="Referenciaintensa"/>
          <w:lang w:val="en-US"/>
        </w:rPr>
        <w:t>Waste management</w:t>
      </w:r>
    </w:p>
    <w:p w14:paraId="49EB8BD3" w14:textId="29B2B28B" w:rsidR="0012768E" w:rsidRPr="00AE0AF2" w:rsidRDefault="00AE0AF2" w:rsidP="0097744B">
      <w:pPr>
        <w:pStyle w:val="vietas"/>
        <w:ind w:left="284" w:hanging="284"/>
        <w:jc w:val="both"/>
        <w:rPr>
          <w:lang w:val="en-US"/>
        </w:rPr>
      </w:pPr>
      <w:r w:rsidRPr="00AE0AF2">
        <w:rPr>
          <w:lang w:val="en-US"/>
        </w:rPr>
        <w:t>Recycling rates (the share of waste which is recycled)</w:t>
      </w:r>
      <w:r w:rsidR="000F6F40">
        <w:rPr>
          <w:lang w:val="en-US"/>
        </w:rPr>
        <w:t>.</w:t>
      </w:r>
    </w:p>
    <w:p w14:paraId="6CD9D59B" w14:textId="60D5F224" w:rsidR="0012768E" w:rsidRPr="00AE0AF2" w:rsidRDefault="00AE0AF2" w:rsidP="0097744B">
      <w:pPr>
        <w:pStyle w:val="vietas"/>
        <w:ind w:left="284" w:hanging="284"/>
        <w:jc w:val="both"/>
        <w:rPr>
          <w:lang w:val="en-US"/>
        </w:rPr>
      </w:pPr>
      <w:r w:rsidRPr="0097744B">
        <w:rPr>
          <w:lang w:val="en-US"/>
        </w:rPr>
        <w:t>Specific waste streams (packaging waste, biowaste, e-waste, etc.).</w:t>
      </w:r>
    </w:p>
    <w:p w14:paraId="45B17ADA" w14:textId="02006109" w:rsidR="00AE0AF2" w:rsidRPr="00AE0AF2" w:rsidRDefault="0097744B" w:rsidP="00AE0AF2">
      <w:pPr>
        <w:jc w:val="both"/>
        <w:rPr>
          <w:lang w:val="en-US" w:eastAsia="es-ES_tradnl"/>
        </w:rPr>
      </w:pPr>
      <w:r>
        <w:rPr>
          <w:noProof/>
          <w:lang w:val="en-GB" w:eastAsia="en-GB"/>
        </w:rPr>
        <mc:AlternateContent>
          <mc:Choice Requires="wps">
            <w:drawing>
              <wp:anchor distT="0" distB="0" distL="114300" distR="114300" simplePos="0" relativeHeight="251713536" behindDoc="1" locked="0" layoutInCell="1" allowOverlap="1" wp14:anchorId="1009FFB5" wp14:editId="75FBD20D">
                <wp:simplePos x="0" y="0"/>
                <wp:positionH relativeFrom="column">
                  <wp:posOffset>207068</wp:posOffset>
                </wp:positionH>
                <wp:positionV relativeFrom="paragraph">
                  <wp:posOffset>222885</wp:posOffset>
                </wp:positionV>
                <wp:extent cx="2499360" cy="815340"/>
                <wp:effectExtent l="0" t="0" r="0" b="3810"/>
                <wp:wrapNone/>
                <wp:docPr id="36" name="Rectángulo 36"/>
                <wp:cNvGraphicFramePr/>
                <a:graphic xmlns:a="http://schemas.openxmlformats.org/drawingml/2006/main">
                  <a:graphicData uri="http://schemas.microsoft.com/office/word/2010/wordprocessingShape">
                    <wps:wsp>
                      <wps:cNvSpPr/>
                      <wps:spPr>
                        <a:xfrm>
                          <a:off x="0" y="0"/>
                          <a:ext cx="2499360" cy="815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4A719" id="Rectángulo 36" o:spid="_x0000_s1026" style="position:absolute;margin-left:16.3pt;margin-top:17.55pt;width:196.8pt;height:64.2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" fillcolor="white [3212]" stroked="f" strokeweight="1pt"/>
            </w:pict>
          </mc:Fallback>
        </mc:AlternateContent>
      </w:r>
      <w:r w:rsidR="00AE0AF2">
        <w:rPr>
          <w:rStyle w:val="Referenciaintensa"/>
          <w:lang w:val="en-US"/>
        </w:rPr>
        <w:t>Secondary raw materials</w:t>
      </w:r>
    </w:p>
    <w:p w14:paraId="06D710AD" w14:textId="63973AD5" w:rsidR="00AE0AF2" w:rsidRPr="00AE0AF2" w:rsidRDefault="0097744B" w:rsidP="0097744B">
      <w:pPr>
        <w:pStyle w:val="vietas"/>
        <w:ind w:left="284" w:hanging="284"/>
        <w:jc w:val="both"/>
        <w:rPr>
          <w:lang w:val="en-US"/>
        </w:rPr>
      </w:pPr>
      <w:r>
        <w:rPr>
          <w:noProof/>
          <w:lang w:val="en-GB" w:eastAsia="en-GB"/>
        </w:rPr>
        <w:drawing>
          <wp:anchor distT="0" distB="0" distL="114300" distR="114300" simplePos="0" relativeHeight="251706368" behindDoc="1" locked="0" layoutInCell="1" allowOverlap="1" wp14:anchorId="675B491B" wp14:editId="4B2B8370">
            <wp:simplePos x="0" y="0"/>
            <wp:positionH relativeFrom="margin">
              <wp:posOffset>609600</wp:posOffset>
            </wp:positionH>
            <wp:positionV relativeFrom="paragraph">
              <wp:posOffset>121920</wp:posOffset>
            </wp:positionV>
            <wp:extent cx="4260965" cy="3155125"/>
            <wp:effectExtent l="0" t="0" r="6350" b="762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031" t="11946" r="20886" b="8668"/>
                    <a:stretch/>
                  </pic:blipFill>
                  <pic:spPr bwMode="auto">
                    <a:xfrm>
                      <a:off x="0" y="0"/>
                      <a:ext cx="4260965" cy="315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AF2" w:rsidRPr="00AE0AF2">
        <w:rPr>
          <w:lang w:val="en-US"/>
        </w:rPr>
        <w:t>Contribution of recycled materials to raw materials demand</w:t>
      </w:r>
      <w:r w:rsidR="000F6F40">
        <w:rPr>
          <w:lang w:val="en-US"/>
        </w:rPr>
        <w:t>.</w:t>
      </w:r>
    </w:p>
    <w:p w14:paraId="08DF205B" w14:textId="1D166BB8" w:rsidR="000F6F40" w:rsidRDefault="00AE0AF2" w:rsidP="0097744B">
      <w:pPr>
        <w:pStyle w:val="vietas"/>
        <w:ind w:left="284" w:hanging="284"/>
        <w:jc w:val="both"/>
        <w:rPr>
          <w:lang w:val="en-US"/>
        </w:rPr>
      </w:pPr>
      <w:r w:rsidRPr="00AE0AF2">
        <w:rPr>
          <w:lang w:val="en-US"/>
        </w:rPr>
        <w:t>Trade of recyclable raw materials between the EU Member States and with the rest of the world</w:t>
      </w:r>
      <w:r w:rsidR="000F6F40">
        <w:rPr>
          <w:lang w:val="en-US"/>
        </w:rPr>
        <w:t>.</w:t>
      </w:r>
    </w:p>
    <w:p w14:paraId="002F3954" w14:textId="2DFE4B56" w:rsidR="0097744B" w:rsidRDefault="0097744B" w:rsidP="0097744B">
      <w:pPr>
        <w:pStyle w:val="vietas"/>
        <w:numPr>
          <w:ilvl w:val="0"/>
          <w:numId w:val="0"/>
        </w:numPr>
        <w:ind w:left="720" w:hanging="360"/>
        <w:jc w:val="both"/>
        <w:rPr>
          <w:lang w:val="en-US"/>
        </w:rPr>
      </w:pPr>
    </w:p>
    <w:p w14:paraId="0F9CECF3" w14:textId="2D0C2CCA" w:rsidR="0097744B" w:rsidRDefault="0097744B" w:rsidP="0097744B">
      <w:pPr>
        <w:pStyle w:val="vietas"/>
        <w:numPr>
          <w:ilvl w:val="0"/>
          <w:numId w:val="0"/>
        </w:numPr>
        <w:ind w:left="720" w:hanging="360"/>
        <w:jc w:val="both"/>
        <w:rPr>
          <w:lang w:val="en-US"/>
        </w:rPr>
      </w:pPr>
    </w:p>
    <w:p w14:paraId="774D6C72" w14:textId="0E2CDA1F" w:rsidR="0097744B" w:rsidRDefault="0097744B" w:rsidP="0097744B">
      <w:pPr>
        <w:pStyle w:val="vietas"/>
        <w:numPr>
          <w:ilvl w:val="0"/>
          <w:numId w:val="0"/>
        </w:numPr>
        <w:ind w:left="720" w:hanging="360"/>
        <w:jc w:val="both"/>
        <w:rPr>
          <w:lang w:val="en-US"/>
        </w:rPr>
      </w:pPr>
      <w:r w:rsidRPr="00BD1E37">
        <w:rPr>
          <w:noProof/>
          <w:lang w:val="en-GB" w:eastAsia="en-GB"/>
        </w:rPr>
        <mc:AlternateContent>
          <mc:Choice Requires="wps">
            <w:drawing>
              <wp:anchor distT="45720" distB="45720" distL="114300" distR="114300" simplePos="0" relativeHeight="251717632" behindDoc="0" locked="0" layoutInCell="1" allowOverlap="1" wp14:anchorId="4A1FD715" wp14:editId="4383A2CB">
                <wp:simplePos x="0" y="0"/>
                <wp:positionH relativeFrom="margin">
                  <wp:posOffset>360738</wp:posOffset>
                </wp:positionH>
                <wp:positionV relativeFrom="paragraph">
                  <wp:posOffset>151996</wp:posOffset>
                </wp:positionV>
                <wp:extent cx="1259378" cy="140462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378" cy="1404620"/>
                        </a:xfrm>
                        <a:prstGeom prst="rect">
                          <a:avLst/>
                        </a:prstGeom>
                        <a:noFill/>
                        <a:ln w="9525">
                          <a:noFill/>
                          <a:miter lim="800000"/>
                          <a:headEnd/>
                          <a:tailEnd/>
                        </a:ln>
                      </wps:spPr>
                      <wps:txbx>
                        <w:txbxContent>
                          <w:p w14:paraId="04A3D2F8" w14:textId="52FCF8CB" w:rsidR="004F5430" w:rsidRPr="0070189D" w:rsidRDefault="004F5430" w:rsidP="00D00C16">
                            <w:pPr>
                              <w:jc w:val="center"/>
                              <w:rPr>
                                <w:rStyle w:val="Referenciaintensa"/>
                                <w:lang w:val="en-US"/>
                              </w:rPr>
                            </w:pPr>
                            <w:r w:rsidRPr="0070189D">
                              <w:rPr>
                                <w:rStyle w:val="Referenciaintensa"/>
                                <w:lang w:val="en-US"/>
                              </w:rPr>
                              <w:t xml:space="preserve">Number and type of ports with </w:t>
                            </w:r>
                            <w:r w:rsidRPr="00D00C16">
                              <w:rPr>
                                <w:rStyle w:val="Referenciaintensa"/>
                                <w:lang w:val="en-US"/>
                              </w:rPr>
                              <w:t>environmental</w:t>
                            </w:r>
                            <w:r w:rsidRPr="0070189D">
                              <w:rPr>
                                <w:rStyle w:val="Referenciaintensa"/>
                                <w:lang w:val="en-US"/>
                              </w:rPr>
                              <w:t xml:space="preserve"> certifications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FD715" id="_x0000_s1029" type="#_x0000_t202" style="position:absolute;left:0;text-align:left;margin-left:28.4pt;margin-top:11.95pt;width:99.1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" filled="f" stroked="f">
                <v:textbox style="mso-fit-shape-to-text:t">
                  <w:txbxContent>
                    <w:p w14:paraId="04A3D2F8" w14:textId="52FCF8CB" w:rsidR="004F5430" w:rsidRPr="0070189D" w:rsidRDefault="004F5430" w:rsidP="00D00C16">
                      <w:pPr>
                        <w:jc w:val="center"/>
                        <w:rPr>
                          <w:rStyle w:val="Referenciaintensa"/>
                          <w:lang w:val="en-US"/>
                        </w:rPr>
                      </w:pPr>
                      <w:r w:rsidRPr="0070189D">
                        <w:rPr>
                          <w:rStyle w:val="Referenciaintensa"/>
                          <w:lang w:val="en-US"/>
                        </w:rPr>
                        <w:t xml:space="preserve">Number and type of ports with </w:t>
                      </w:r>
                      <w:r w:rsidRPr="00D00C16">
                        <w:rPr>
                          <w:rStyle w:val="Referenciaintensa"/>
                          <w:lang w:val="en-US"/>
                        </w:rPr>
                        <w:t>environmental</w:t>
                      </w:r>
                      <w:r w:rsidRPr="0070189D">
                        <w:rPr>
                          <w:rStyle w:val="Referenciaintensa"/>
                          <w:lang w:val="en-US"/>
                        </w:rPr>
                        <w:t xml:space="preserve"> certifications</w:t>
                      </w:r>
                    </w:p>
                  </w:txbxContent>
                </v:textbox>
                <w10:wrap anchorx="margin"/>
              </v:shape>
            </w:pict>
          </mc:Fallback>
        </mc:AlternateContent>
      </w:r>
    </w:p>
    <w:p w14:paraId="53209E74" w14:textId="0B63C944" w:rsidR="0097744B" w:rsidRDefault="0097744B" w:rsidP="0097744B">
      <w:pPr>
        <w:pStyle w:val="vietas"/>
        <w:numPr>
          <w:ilvl w:val="0"/>
          <w:numId w:val="0"/>
        </w:numPr>
        <w:ind w:left="720" w:hanging="360"/>
        <w:jc w:val="both"/>
        <w:rPr>
          <w:lang w:val="en-US"/>
        </w:rPr>
      </w:pPr>
    </w:p>
    <w:p w14:paraId="3A04B169" w14:textId="2D79FE59" w:rsidR="0097744B" w:rsidRDefault="0097744B" w:rsidP="00145F4F">
      <w:pPr>
        <w:pStyle w:val="vietas"/>
        <w:numPr>
          <w:ilvl w:val="0"/>
          <w:numId w:val="0"/>
        </w:numPr>
        <w:jc w:val="both"/>
        <w:rPr>
          <w:lang w:val="en-US"/>
        </w:rPr>
      </w:pPr>
    </w:p>
    <w:p w14:paraId="46D2266D" w14:textId="141C5D80" w:rsidR="0097744B" w:rsidRDefault="0097744B" w:rsidP="0097744B">
      <w:pPr>
        <w:pStyle w:val="vietas"/>
        <w:numPr>
          <w:ilvl w:val="0"/>
          <w:numId w:val="0"/>
        </w:numPr>
        <w:ind w:left="720" w:hanging="360"/>
        <w:jc w:val="both"/>
        <w:rPr>
          <w:lang w:val="en-US"/>
        </w:rPr>
      </w:pPr>
    </w:p>
    <w:p w14:paraId="62EDD84F" w14:textId="02D41A72" w:rsidR="0097744B" w:rsidRDefault="0097744B" w:rsidP="0097744B">
      <w:pPr>
        <w:pStyle w:val="vietas"/>
        <w:numPr>
          <w:ilvl w:val="0"/>
          <w:numId w:val="0"/>
        </w:numPr>
        <w:ind w:left="720" w:hanging="360"/>
        <w:jc w:val="both"/>
        <w:rPr>
          <w:lang w:val="en-US"/>
        </w:rPr>
      </w:pPr>
    </w:p>
    <w:p w14:paraId="0CAEEDF1" w14:textId="7F1C9171" w:rsidR="0097744B" w:rsidRDefault="0097744B" w:rsidP="0097744B">
      <w:pPr>
        <w:pStyle w:val="vietas"/>
        <w:numPr>
          <w:ilvl w:val="0"/>
          <w:numId w:val="0"/>
        </w:numPr>
        <w:ind w:left="720" w:hanging="360"/>
        <w:jc w:val="both"/>
        <w:rPr>
          <w:lang w:val="en-US"/>
        </w:rPr>
      </w:pPr>
    </w:p>
    <w:p w14:paraId="2B067EDA" w14:textId="6E00B524" w:rsidR="0097744B" w:rsidRDefault="0097744B" w:rsidP="0097744B">
      <w:pPr>
        <w:pStyle w:val="vietas"/>
        <w:numPr>
          <w:ilvl w:val="0"/>
          <w:numId w:val="0"/>
        </w:numPr>
        <w:ind w:left="720" w:hanging="360"/>
        <w:jc w:val="both"/>
        <w:rPr>
          <w:lang w:val="en-US"/>
        </w:rPr>
      </w:pPr>
    </w:p>
    <w:p w14:paraId="32852F59" w14:textId="2C321F50" w:rsidR="0097744B" w:rsidRDefault="00145F4F" w:rsidP="0097744B">
      <w:pPr>
        <w:pStyle w:val="vietas"/>
        <w:numPr>
          <w:ilvl w:val="0"/>
          <w:numId w:val="0"/>
        </w:numPr>
        <w:ind w:left="720" w:hanging="360"/>
        <w:jc w:val="both"/>
        <w:rPr>
          <w:lang w:val="en-US"/>
        </w:rPr>
      </w:pPr>
      <w:r>
        <w:rPr>
          <w:noProof/>
          <w:lang w:val="en-GB" w:eastAsia="en-GB"/>
        </w:rPr>
        <w:drawing>
          <wp:anchor distT="0" distB="0" distL="114300" distR="114300" simplePos="0" relativeHeight="251715584" behindDoc="1" locked="0" layoutInCell="1" allowOverlap="1" wp14:anchorId="5B2A2043" wp14:editId="2585739B">
            <wp:simplePos x="0" y="0"/>
            <wp:positionH relativeFrom="column">
              <wp:posOffset>1709478</wp:posOffset>
            </wp:positionH>
            <wp:positionV relativeFrom="paragraph">
              <wp:posOffset>52070</wp:posOffset>
            </wp:positionV>
            <wp:extent cx="2033905" cy="560070"/>
            <wp:effectExtent l="0" t="0" r="444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770" t="11119" r="62168" b="73700"/>
                    <a:stretch/>
                  </pic:blipFill>
                  <pic:spPr bwMode="auto">
                    <a:xfrm>
                      <a:off x="0" y="0"/>
                      <a:ext cx="2033905" cy="56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868A4" w14:textId="7838ED8A" w:rsidR="000F6F40" w:rsidRPr="00AE0AF2" w:rsidRDefault="000F6F40" w:rsidP="001B7042">
      <w:pPr>
        <w:spacing w:before="0"/>
        <w:jc w:val="both"/>
        <w:rPr>
          <w:lang w:val="en-US" w:eastAsia="es-ES_tradnl"/>
        </w:rPr>
      </w:pPr>
      <w:r>
        <w:rPr>
          <w:rStyle w:val="Referenciaintensa"/>
          <w:lang w:val="en-US"/>
        </w:rPr>
        <w:t>Competitiveness and innovation</w:t>
      </w:r>
    </w:p>
    <w:p w14:paraId="2E6024AE" w14:textId="1BF47940" w:rsidR="00AE0AF2" w:rsidRPr="00AE0AF2" w:rsidRDefault="00AE0AF2" w:rsidP="00AE0AF2">
      <w:pPr>
        <w:pStyle w:val="vietas"/>
        <w:ind w:left="568" w:hanging="284"/>
        <w:jc w:val="both"/>
        <w:rPr>
          <w:lang w:val="en-US"/>
        </w:rPr>
      </w:pPr>
      <w:r w:rsidRPr="00AE0AF2">
        <w:rPr>
          <w:lang w:val="en-US"/>
        </w:rPr>
        <w:t>Private investments, jobs and gross value added</w:t>
      </w:r>
      <w:r w:rsidR="000F6F40">
        <w:rPr>
          <w:lang w:val="en-US"/>
        </w:rPr>
        <w:t>.</w:t>
      </w:r>
    </w:p>
    <w:p w14:paraId="396C0566" w14:textId="77777777" w:rsidR="00AE0AF2" w:rsidRPr="00AE0AF2" w:rsidRDefault="00AE0AF2" w:rsidP="00AE0AF2">
      <w:pPr>
        <w:pStyle w:val="vietas"/>
        <w:ind w:left="568" w:hanging="284"/>
        <w:jc w:val="both"/>
        <w:rPr>
          <w:lang w:val="en-US"/>
        </w:rPr>
      </w:pPr>
      <w:r w:rsidRPr="00AE0AF2">
        <w:rPr>
          <w:lang w:val="en-US"/>
        </w:rPr>
        <w:t>Patents related to recycling and secondary raw materials as a proxy for innovation.</w:t>
      </w:r>
    </w:p>
    <w:p w14:paraId="535129B8" w14:textId="6CD5B924" w:rsidR="0012768E" w:rsidRDefault="00EA264E" w:rsidP="0097744B">
      <w:pPr>
        <w:jc w:val="both"/>
        <w:rPr>
          <w:lang w:val="en-US" w:eastAsia="es-ES_tradnl"/>
        </w:rPr>
      </w:pPr>
      <w:r>
        <w:rPr>
          <w:lang w:val="en-US" w:eastAsia="es-ES_tradnl"/>
        </w:rPr>
        <w:t>If these indicators are to be</w:t>
      </w:r>
      <w:r w:rsidR="00E2568F">
        <w:rPr>
          <w:lang w:val="en-US" w:eastAsia="es-ES_tradnl"/>
        </w:rPr>
        <w:t xml:space="preserve"> adapted to the port sector, the first challenge is the public access to the information. Frequently, waste management in ports is carried out by private companies and this information is not usually shared</w:t>
      </w:r>
      <w:r w:rsidR="00EB4510">
        <w:rPr>
          <w:lang w:val="en-US" w:eastAsia="es-ES_tradnl"/>
        </w:rPr>
        <w:t xml:space="preserve"> with open access</w:t>
      </w:r>
      <w:r w:rsidR="00E2568F">
        <w:rPr>
          <w:lang w:val="en-US" w:eastAsia="es-ES_tradnl"/>
        </w:rPr>
        <w:t>. In addition, not every waste stream is systematically monitored in every port</w:t>
      </w:r>
      <w:r w:rsidR="007D54A1">
        <w:rPr>
          <w:lang w:val="en-US" w:eastAsia="es-ES_tradnl"/>
        </w:rPr>
        <w:t xml:space="preserve"> or not monitored at all. This is the case, for example, of leftover food from cruises that, in many cases, are pumped out of the ship in deep water or any other waste stream that is not properly separated and included inside MARPOL protocols.</w:t>
      </w:r>
    </w:p>
    <w:p w14:paraId="145813E2" w14:textId="18E6B1AE" w:rsidR="00D774ED" w:rsidRDefault="00EB4510" w:rsidP="00F85F96">
      <w:pPr>
        <w:jc w:val="both"/>
        <w:rPr>
          <w:lang w:val="en-US" w:eastAsia="es-ES_tradnl"/>
        </w:rPr>
      </w:pPr>
      <w:r>
        <w:rPr>
          <w:noProof/>
          <w:lang w:val="en-GB" w:eastAsia="en-GB"/>
        </w:rPr>
        <w:drawing>
          <wp:anchor distT="0" distB="0" distL="114300" distR="114300" simplePos="0" relativeHeight="251708416" behindDoc="0" locked="0" layoutInCell="1" allowOverlap="1" wp14:anchorId="1DE2E1D9" wp14:editId="2943AEE0">
            <wp:simplePos x="0" y="0"/>
            <wp:positionH relativeFrom="page">
              <wp:posOffset>6137275</wp:posOffset>
            </wp:positionH>
            <wp:positionV relativeFrom="paragraph">
              <wp:posOffset>1053465</wp:posOffset>
            </wp:positionV>
            <wp:extent cx="445135" cy="3464560"/>
            <wp:effectExtent l="0" t="0" r="0" b="254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3602" r="8678"/>
                    <a:stretch/>
                  </pic:blipFill>
                  <pic:spPr bwMode="auto">
                    <a:xfrm>
                      <a:off x="0" y="0"/>
                      <a:ext cx="445135" cy="346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4ED">
        <w:rPr>
          <w:lang w:val="en-US" w:eastAsia="es-ES_tradnl"/>
        </w:rPr>
        <w:t xml:space="preserve">Environmental certifications </w:t>
      </w:r>
      <w:r w:rsidR="0012768E">
        <w:rPr>
          <w:lang w:val="en-US" w:eastAsia="es-ES_tradnl"/>
        </w:rPr>
        <w:t xml:space="preserve">can be seen as an indicator of the degree of commitment of a port. </w:t>
      </w:r>
      <w:r w:rsidR="001B7042">
        <w:rPr>
          <w:lang w:val="en-US" w:eastAsia="es-ES_tradnl"/>
        </w:rPr>
        <w:t>21% of the analyzed ports have an ISO 14001 certification, which is the least demanding in terms of requirements, whereas just 3% have an EMAS certification, the most demanding one.</w:t>
      </w:r>
    </w:p>
    <w:p w14:paraId="7734CFB7" w14:textId="6CDA972E" w:rsidR="00D774ED" w:rsidRDefault="00D774ED" w:rsidP="00F85F96">
      <w:pPr>
        <w:jc w:val="both"/>
        <w:rPr>
          <w:lang w:val="en-US" w:eastAsia="es-ES_tradnl"/>
        </w:rPr>
      </w:pPr>
    </w:p>
    <w:p w14:paraId="154B58F4" w14:textId="1938BEB7" w:rsidR="0012768E" w:rsidRDefault="001B7042" w:rsidP="00F85F96">
      <w:pPr>
        <w:jc w:val="both"/>
        <w:rPr>
          <w:lang w:val="en-US" w:eastAsia="es-ES_tradnl"/>
        </w:rPr>
      </w:pPr>
      <w:r>
        <w:rPr>
          <w:noProof/>
          <w:lang w:val="en-GB" w:eastAsia="en-GB"/>
        </w:rPr>
        <w:drawing>
          <wp:anchor distT="0" distB="0" distL="114300" distR="114300" simplePos="0" relativeHeight="251710464" behindDoc="0" locked="0" layoutInCell="1" allowOverlap="1" wp14:anchorId="27829151" wp14:editId="7DB4CEF1">
            <wp:simplePos x="0" y="0"/>
            <wp:positionH relativeFrom="column">
              <wp:posOffset>2001520</wp:posOffset>
            </wp:positionH>
            <wp:positionV relativeFrom="paragraph">
              <wp:posOffset>6985</wp:posOffset>
            </wp:positionV>
            <wp:extent cx="160020" cy="26860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1077" t="5611" r="16256" b="19797"/>
                    <a:stretch/>
                  </pic:blipFill>
                  <pic:spPr bwMode="auto">
                    <a:xfrm>
                      <a:off x="0" y="0"/>
                      <a:ext cx="160020"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802A6" w14:textId="31154D06" w:rsidR="0012768E" w:rsidRDefault="0012768E" w:rsidP="00F85F96">
      <w:pPr>
        <w:jc w:val="both"/>
        <w:rPr>
          <w:lang w:val="en-US" w:eastAsia="es-ES_tradnl"/>
        </w:rPr>
      </w:pPr>
    </w:p>
    <w:p w14:paraId="7FFD1EA7" w14:textId="216C7102" w:rsidR="0012768E" w:rsidRDefault="0012768E" w:rsidP="00F85F96">
      <w:pPr>
        <w:jc w:val="both"/>
        <w:rPr>
          <w:lang w:val="en-US" w:eastAsia="es-ES_tradnl"/>
        </w:rPr>
      </w:pPr>
    </w:p>
    <w:p w14:paraId="5B775C2D" w14:textId="4728CAF6" w:rsidR="0012768E" w:rsidRDefault="0012768E" w:rsidP="00F85F96">
      <w:pPr>
        <w:jc w:val="both"/>
        <w:rPr>
          <w:lang w:val="en-US" w:eastAsia="es-ES_tradnl"/>
        </w:rPr>
      </w:pPr>
    </w:p>
    <w:p w14:paraId="6CC19E7A" w14:textId="5AE9B2CB" w:rsidR="0012768E" w:rsidRDefault="0012768E" w:rsidP="00F85F96">
      <w:pPr>
        <w:jc w:val="both"/>
        <w:rPr>
          <w:lang w:val="en-US" w:eastAsia="es-ES_tradnl"/>
        </w:rPr>
      </w:pPr>
    </w:p>
    <w:p w14:paraId="527CF4FB" w14:textId="1ECF15DB" w:rsidR="0012768E" w:rsidRDefault="0012768E" w:rsidP="00F85F96">
      <w:pPr>
        <w:jc w:val="both"/>
        <w:rPr>
          <w:lang w:val="en-US" w:eastAsia="es-ES_tradnl"/>
        </w:rPr>
      </w:pPr>
    </w:p>
    <w:p w14:paraId="09862FC7" w14:textId="7BE3A820" w:rsidR="0012768E" w:rsidRDefault="0012768E" w:rsidP="00F85F96">
      <w:pPr>
        <w:jc w:val="both"/>
        <w:rPr>
          <w:lang w:val="en-US" w:eastAsia="es-ES_tradnl"/>
        </w:rPr>
      </w:pPr>
    </w:p>
    <w:p w14:paraId="67B5D4B9" w14:textId="45AEBC36" w:rsidR="0012768E" w:rsidRDefault="0012768E" w:rsidP="00F85F96">
      <w:pPr>
        <w:jc w:val="both"/>
        <w:rPr>
          <w:lang w:val="en-US" w:eastAsia="es-ES_tradnl"/>
        </w:rPr>
      </w:pPr>
    </w:p>
    <w:p w14:paraId="5B7738E2" w14:textId="07CE2B12" w:rsidR="0012768E" w:rsidRDefault="0012768E" w:rsidP="00F85F96">
      <w:pPr>
        <w:jc w:val="both"/>
        <w:rPr>
          <w:lang w:val="en-US" w:eastAsia="es-ES_tradnl"/>
        </w:rPr>
      </w:pPr>
    </w:p>
    <w:p w14:paraId="0B56F369" w14:textId="21C4BA85" w:rsidR="0012768E" w:rsidRDefault="0012768E" w:rsidP="00F85F96">
      <w:pPr>
        <w:jc w:val="both"/>
        <w:rPr>
          <w:lang w:val="en-US" w:eastAsia="es-ES_tradnl"/>
        </w:rPr>
      </w:pPr>
    </w:p>
    <w:p w14:paraId="4DFE6AB1" w14:textId="77777777" w:rsidR="00370F08" w:rsidRPr="00F76706" w:rsidRDefault="00370F08" w:rsidP="00370F08">
      <w:pPr>
        <w:jc w:val="both"/>
        <w:rPr>
          <w:lang w:val="en-US" w:eastAsia="es-ES_tradnl"/>
        </w:rPr>
        <w:sectPr w:rsidR="00370F08" w:rsidRPr="00F76706" w:rsidSect="00F85921">
          <w:footerReference w:type="default" r:id="rId62"/>
          <w:type w:val="continuous"/>
          <w:pgSz w:w="11900" w:h="16840"/>
          <w:pgMar w:top="2163" w:right="1701" w:bottom="1418" w:left="1701" w:header="709" w:footer="709" w:gutter="0"/>
          <w:cols w:num="2" w:space="709"/>
          <w:docGrid w:linePitch="360"/>
        </w:sectPr>
      </w:pPr>
    </w:p>
    <w:p w14:paraId="7A7D6FE6" w14:textId="634F00EC" w:rsidR="00370F08" w:rsidRPr="00D0073E" w:rsidRDefault="00370F08" w:rsidP="005974C7">
      <w:pPr>
        <w:pStyle w:val="Ttulo1"/>
        <w:rPr>
          <w:lang w:val="en-US"/>
        </w:rPr>
        <w:sectPr w:rsidR="00370F08" w:rsidRPr="00D0073E" w:rsidSect="00F76706">
          <w:headerReference w:type="even" r:id="rId63"/>
          <w:headerReference w:type="default" r:id="rId64"/>
          <w:footerReference w:type="even" r:id="rId65"/>
          <w:footerReference w:type="default" r:id="rId66"/>
          <w:headerReference w:type="first" r:id="rId67"/>
          <w:footerReference w:type="first" r:id="rId68"/>
          <w:type w:val="continuous"/>
          <w:pgSz w:w="11900" w:h="16840"/>
          <w:pgMar w:top="2163" w:right="1701" w:bottom="1418" w:left="1701" w:header="709" w:footer="709" w:gutter="0"/>
          <w:cols w:space="709"/>
          <w:titlePg/>
          <w:docGrid w:linePitch="360"/>
        </w:sectPr>
      </w:pPr>
    </w:p>
    <w:p w14:paraId="5FA740A5" w14:textId="214775C0" w:rsidR="005974C7" w:rsidRDefault="005974C7" w:rsidP="005974C7">
      <w:pPr>
        <w:jc w:val="both"/>
        <w:rPr>
          <w:lang w:val="en-US"/>
        </w:rPr>
      </w:pPr>
      <w:r>
        <w:rPr>
          <w:lang w:val="en-US" w:eastAsia="es-ES_tradnl"/>
        </w:rPr>
        <w:lastRenderedPageBreak/>
        <w:t xml:space="preserve">There are 6 ports that are distinguished with all the 3 environmental certifications addressed (ISO 14001, PERS and EMAS): </w:t>
      </w:r>
      <w:r w:rsidRPr="00284423">
        <w:rPr>
          <w:lang w:val="en-US"/>
        </w:rPr>
        <w:t xml:space="preserve">a </w:t>
      </w:r>
      <w:r w:rsidR="00274E66" w:rsidRPr="00284423">
        <w:rPr>
          <w:lang w:val="en-US"/>
        </w:rPr>
        <w:t>Greek</w:t>
      </w:r>
      <w:r w:rsidRPr="00284423">
        <w:rPr>
          <w:lang w:val="en-US"/>
        </w:rPr>
        <w:t xml:space="preserve"> port (Igoumenitsa) and five Spanish ports (Barcelona, Cartagena, Sagunto, Valencia and Vigo).</w:t>
      </w:r>
      <w:r>
        <w:rPr>
          <w:lang w:val="en-US"/>
        </w:rPr>
        <w:t xml:space="preserve"> </w:t>
      </w:r>
      <w:r>
        <w:rPr>
          <w:lang w:val="en-US" w:eastAsia="es-ES_tradnl"/>
        </w:rPr>
        <w:t xml:space="preserve">However, if fulfilling the requirements of an environmental certification is indeed an indicator of the degree of commitment of a port regarding sustainability, the absence of an environmental certification is not necessarily linked to a lack of commitment. </w:t>
      </w:r>
    </w:p>
    <w:p w14:paraId="1A095BB0" w14:textId="4E25DAD0" w:rsidR="00145F4F" w:rsidRDefault="00145F4F" w:rsidP="00370F08">
      <w:pPr>
        <w:jc w:val="both"/>
        <w:rPr>
          <w:lang w:val="en-US" w:eastAsia="es-ES_tradnl"/>
        </w:rPr>
      </w:pPr>
      <w:r>
        <w:rPr>
          <w:lang w:val="en-US" w:eastAsia="es-ES_tradnl"/>
        </w:rPr>
        <w:t xml:space="preserve">Therefore, defining an index to characterize the sustainability of a port is not an easy task, as it might depends on a high number of variables, as well as on the commitment of the whole port sector to monitor and share the required information. However, it is strongly recommended to </w:t>
      </w:r>
      <w:r w:rsidR="001C5B88">
        <w:rPr>
          <w:lang w:val="en-US" w:eastAsia="es-ES_tradnl"/>
        </w:rPr>
        <w:t>achieve an agreement, ideally at world level, on how to define the level of circularity of a port. This would help in prioritizing investments</w:t>
      </w:r>
      <w:r w:rsidR="00694D43">
        <w:rPr>
          <w:lang w:val="en-US" w:eastAsia="es-ES_tradnl"/>
        </w:rPr>
        <w:t xml:space="preserve"> (especially regarding public funds)</w:t>
      </w:r>
      <w:r w:rsidR="001C5B88">
        <w:rPr>
          <w:lang w:val="en-US" w:eastAsia="es-ES_tradnl"/>
        </w:rPr>
        <w:t xml:space="preserve">, in </w:t>
      </w:r>
      <w:r w:rsidR="00694D43">
        <w:rPr>
          <w:lang w:val="en-US" w:eastAsia="es-ES_tradnl"/>
        </w:rPr>
        <w:t xml:space="preserve">evaluating </w:t>
      </w:r>
      <w:r w:rsidR="00D00C16">
        <w:rPr>
          <w:lang w:val="en-US" w:eastAsia="es-ES_tradnl"/>
        </w:rPr>
        <w:t xml:space="preserve">the success of the actions carried out </w:t>
      </w:r>
      <w:r w:rsidR="00694D43">
        <w:rPr>
          <w:lang w:val="en-US" w:eastAsia="es-ES_tradnl"/>
        </w:rPr>
        <w:t>and in providing a common base to monitor the evolution</w:t>
      </w:r>
      <w:r w:rsidR="00D00C16">
        <w:rPr>
          <w:lang w:val="en-US" w:eastAsia="es-ES_tradnl"/>
        </w:rPr>
        <w:t xml:space="preserve"> of ports</w:t>
      </w:r>
      <w:r w:rsidR="00694D43">
        <w:rPr>
          <w:lang w:val="en-US" w:eastAsia="es-ES_tradnl"/>
        </w:rPr>
        <w:t xml:space="preserve"> towards the </w:t>
      </w:r>
      <w:r w:rsidR="001352CC">
        <w:rPr>
          <w:lang w:val="en-US" w:eastAsia="es-ES_tradnl"/>
        </w:rPr>
        <w:t>fulfillment</w:t>
      </w:r>
      <w:r w:rsidR="00694D43">
        <w:rPr>
          <w:lang w:val="en-US" w:eastAsia="es-ES_tradnl"/>
        </w:rPr>
        <w:t xml:space="preserve"> of the SDG for 2030</w:t>
      </w:r>
      <w:r w:rsidR="00D00C16">
        <w:rPr>
          <w:lang w:val="en-US" w:eastAsia="es-ES_tradnl"/>
        </w:rPr>
        <w:t>.</w:t>
      </w:r>
    </w:p>
    <w:p w14:paraId="6E81393A" w14:textId="5809C71F" w:rsidR="005974C7" w:rsidRDefault="00D00C16" w:rsidP="00370F08">
      <w:pPr>
        <w:jc w:val="both"/>
        <w:rPr>
          <w:lang w:val="en-US" w:eastAsia="es-ES_tradnl"/>
        </w:rPr>
      </w:pPr>
      <w:r>
        <w:rPr>
          <w:noProof/>
          <w:lang w:val="en-GB" w:eastAsia="en-GB"/>
        </w:rPr>
        <w:drawing>
          <wp:anchor distT="0" distB="0" distL="114300" distR="114300" simplePos="0" relativeHeight="251719680" behindDoc="0" locked="0" layoutInCell="1" allowOverlap="1" wp14:anchorId="3F0D680D" wp14:editId="014AD63B">
            <wp:simplePos x="0" y="0"/>
            <wp:positionH relativeFrom="margin">
              <wp:align>left</wp:align>
            </wp:positionH>
            <wp:positionV relativeFrom="paragraph">
              <wp:posOffset>121343</wp:posOffset>
            </wp:positionV>
            <wp:extent cx="1393680" cy="1025236"/>
            <wp:effectExtent l="0" t="0" r="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81249" t="38269" r="7801" b="33085"/>
                    <a:stretch/>
                  </pic:blipFill>
                  <pic:spPr bwMode="auto">
                    <a:xfrm>
                      <a:off x="0" y="0"/>
                      <a:ext cx="1393680" cy="1025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A51AF" w14:textId="0ADF1155" w:rsidR="005974C7" w:rsidRDefault="005974C7" w:rsidP="00370F08">
      <w:pPr>
        <w:jc w:val="both"/>
        <w:rPr>
          <w:lang w:val="en-US" w:eastAsia="es-ES_tradnl"/>
        </w:rPr>
      </w:pPr>
    </w:p>
    <w:p w14:paraId="3D7B0268" w14:textId="1DB90F40" w:rsidR="005974C7" w:rsidRDefault="005974C7" w:rsidP="00370F08">
      <w:pPr>
        <w:jc w:val="both"/>
        <w:rPr>
          <w:lang w:val="en-US" w:eastAsia="es-ES_tradnl"/>
        </w:rPr>
      </w:pPr>
    </w:p>
    <w:p w14:paraId="3FE2175E" w14:textId="464D7836" w:rsidR="005974C7" w:rsidRDefault="00D00C16" w:rsidP="00D00C16">
      <w:pPr>
        <w:jc w:val="right"/>
        <w:rPr>
          <w:lang w:val="en-US" w:eastAsia="es-ES_tradnl"/>
        </w:rPr>
      </w:pPr>
      <w:r>
        <w:rPr>
          <w:noProof/>
          <w:lang w:val="en-GB" w:eastAsia="en-GB"/>
        </w:rPr>
        <mc:AlternateContent>
          <mc:Choice Requires="wps">
            <w:drawing>
              <wp:anchor distT="0" distB="0" distL="114300" distR="114300" simplePos="0" relativeHeight="251725824" behindDoc="0" locked="0" layoutInCell="1" allowOverlap="1" wp14:anchorId="748E58AA" wp14:editId="182E2CA2">
                <wp:simplePos x="0" y="0"/>
                <wp:positionH relativeFrom="column">
                  <wp:posOffset>686320</wp:posOffset>
                </wp:positionH>
                <wp:positionV relativeFrom="paragraph">
                  <wp:posOffset>1034069</wp:posOffset>
                </wp:positionV>
                <wp:extent cx="152400" cy="235527"/>
                <wp:effectExtent l="0" t="0" r="76200" b="50800"/>
                <wp:wrapNone/>
                <wp:docPr id="172" name="Conector recto de flecha 172"/>
                <wp:cNvGraphicFramePr/>
                <a:graphic xmlns:a="http://schemas.openxmlformats.org/drawingml/2006/main">
                  <a:graphicData uri="http://schemas.microsoft.com/office/word/2010/wordprocessingShape">
                    <wps:wsp>
                      <wps:cNvCnPr/>
                      <wps:spPr>
                        <a:xfrm>
                          <a:off x="0" y="0"/>
                          <a:ext cx="152400" cy="235527"/>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1B9BCE" id="_x0000_t32" coordsize="21600,21600" o:spt="32" o:oned="t" path="m,l21600,21600e" filled="f">
                <v:path arrowok="t" fillok="f" o:connecttype="none"/>
                <o:lock v:ext="edit" shapetype="t"/>
              </v:shapetype>
              <v:shape id="Conector recto de flecha 172" o:spid="_x0000_s1026" type="#_x0000_t32" style="position:absolute;margin-left:54.05pt;margin-top:81.4pt;width:12pt;height:1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" strokecolor="#104360 [1605]" strokeweight=".5pt">
                <v:stroke endarrow="block" joinstyle="miter"/>
              </v:shape>
            </w:pict>
          </mc:Fallback>
        </mc:AlternateContent>
      </w:r>
      <w:r>
        <w:rPr>
          <w:noProof/>
          <w:lang w:val="en-GB" w:eastAsia="en-GB"/>
        </w:rPr>
        <w:drawing>
          <wp:anchor distT="0" distB="0" distL="114300" distR="114300" simplePos="0" relativeHeight="251724800" behindDoc="0" locked="0" layoutInCell="1" allowOverlap="1" wp14:anchorId="521D09DF" wp14:editId="2915628C">
            <wp:simplePos x="0" y="0"/>
            <wp:positionH relativeFrom="column">
              <wp:posOffset>328699</wp:posOffset>
            </wp:positionH>
            <wp:positionV relativeFrom="paragraph">
              <wp:posOffset>638752</wp:posOffset>
            </wp:positionV>
            <wp:extent cx="640338" cy="471054"/>
            <wp:effectExtent l="0" t="0" r="7620" b="5715"/>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81249" t="38269" r="7801" b="33085"/>
                    <a:stretch/>
                  </pic:blipFill>
                  <pic:spPr bwMode="auto">
                    <a:xfrm>
                      <a:off x="0" y="0"/>
                      <a:ext cx="640338" cy="471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20704" behindDoc="0" locked="0" layoutInCell="1" allowOverlap="1" wp14:anchorId="2427C7D7" wp14:editId="33D9D9DC">
                <wp:simplePos x="0" y="0"/>
                <wp:positionH relativeFrom="column">
                  <wp:posOffset>748665</wp:posOffset>
                </wp:positionH>
                <wp:positionV relativeFrom="paragraph">
                  <wp:posOffset>299778</wp:posOffset>
                </wp:positionV>
                <wp:extent cx="568036" cy="505691"/>
                <wp:effectExtent l="0" t="0" r="80010" b="66040"/>
                <wp:wrapNone/>
                <wp:docPr id="171" name="Conector recto de flecha 171"/>
                <wp:cNvGraphicFramePr/>
                <a:graphic xmlns:a="http://schemas.openxmlformats.org/drawingml/2006/main">
                  <a:graphicData uri="http://schemas.microsoft.com/office/word/2010/wordprocessingShape">
                    <wps:wsp>
                      <wps:cNvCnPr/>
                      <wps:spPr>
                        <a:xfrm>
                          <a:off x="0" y="0"/>
                          <a:ext cx="568036" cy="505691"/>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525682" id="Conector recto de flecha 171" o:spid="_x0000_s1026" type="#_x0000_t32" style="position:absolute;margin-left:58.95pt;margin-top:23.6pt;width:44.75pt;height:39.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" strokecolor="#104360 [1605]" strokeweight=".5pt">
                <v:stroke endarrow="block" joinstyle="miter"/>
              </v:shape>
            </w:pict>
          </mc:Fallback>
        </mc:AlternateContent>
      </w:r>
      <w:r w:rsidRPr="001C5B88">
        <w:rPr>
          <w:noProof/>
          <w:lang w:val="en-GB" w:eastAsia="en-GB"/>
        </w:rPr>
        <w:drawing>
          <wp:inline distT="0" distB="0" distL="0" distR="0" wp14:anchorId="2EEBD501" wp14:editId="2DA9A410">
            <wp:extent cx="1752080" cy="1543756"/>
            <wp:effectExtent l="0" t="0" r="635" b="0"/>
            <wp:docPr id="170" name="Picture 6" descr="Situación de Unión Europea">
              <a:extLst xmlns:a="http://schemas.openxmlformats.org/drawingml/2006/main">
                <a:ext uri="{FF2B5EF4-FFF2-40B4-BE49-F238E27FC236}">
                  <a16:creationId xmlns:a16="http://schemas.microsoft.com/office/drawing/2014/main" id="{974B8189-2B29-4F2C-AF41-D8B91CE89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tuación de Unión Europea">
                      <a:extLst>
                        <a:ext uri="{FF2B5EF4-FFF2-40B4-BE49-F238E27FC236}">
                          <a16:creationId xmlns:a16="http://schemas.microsoft.com/office/drawing/2014/main" id="{974B8189-2B29-4F2C-AF41-D8B91CE89F54}"/>
                        </a:ext>
                      </a:extLst>
                    </pic:cNvP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638" t="23445" r="13733" b="5555"/>
                    <a:stretch/>
                  </pic:blipFill>
                  <pic:spPr bwMode="auto">
                    <a:xfrm>
                      <a:off x="0" y="0"/>
                      <a:ext cx="1765495" cy="1555576"/>
                    </a:xfrm>
                    <a:prstGeom prst="rect">
                      <a:avLst/>
                    </a:prstGeom>
                    <a:noFill/>
                  </pic:spPr>
                </pic:pic>
              </a:graphicData>
            </a:graphic>
          </wp:inline>
        </w:drawing>
      </w:r>
    </w:p>
    <w:p w14:paraId="74241C23" w14:textId="25098BC8" w:rsidR="005974C7" w:rsidRDefault="00D00C16" w:rsidP="00D00C16">
      <w:pPr>
        <w:jc w:val="right"/>
        <w:rPr>
          <w:lang w:val="en-US" w:eastAsia="es-ES_tradnl"/>
        </w:rPr>
      </w:pPr>
      <w:r w:rsidRPr="00BD1E37">
        <w:rPr>
          <w:noProof/>
          <w:lang w:val="en-GB" w:eastAsia="en-GB"/>
        </w:rPr>
        <mc:AlternateContent>
          <mc:Choice Requires="wps">
            <w:drawing>
              <wp:anchor distT="45720" distB="45720" distL="114300" distR="114300" simplePos="0" relativeHeight="251727872" behindDoc="0" locked="0" layoutInCell="1" allowOverlap="1" wp14:anchorId="57A7B9DB" wp14:editId="70E8AFC5">
                <wp:simplePos x="0" y="0"/>
                <wp:positionH relativeFrom="margin">
                  <wp:posOffset>0</wp:posOffset>
                </wp:positionH>
                <wp:positionV relativeFrom="paragraph">
                  <wp:posOffset>192347</wp:posOffset>
                </wp:positionV>
                <wp:extent cx="5500254" cy="1404620"/>
                <wp:effectExtent l="0" t="0" r="0" b="3810"/>
                <wp:wrapNone/>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254" cy="1404620"/>
                        </a:xfrm>
                        <a:prstGeom prst="rect">
                          <a:avLst/>
                        </a:prstGeom>
                        <a:noFill/>
                        <a:ln w="9525">
                          <a:noFill/>
                          <a:miter lim="800000"/>
                          <a:headEnd/>
                          <a:tailEnd/>
                        </a:ln>
                      </wps:spPr>
                      <wps:txbx>
                        <w:txbxContent>
                          <w:p w14:paraId="6727D03F" w14:textId="30A2D72D" w:rsidR="004F5430" w:rsidRPr="007A5E1C" w:rsidRDefault="004F5430" w:rsidP="00EC2AAD">
                            <w:pPr>
                              <w:rPr>
                                <w:rStyle w:val="Referenciaintensa"/>
                                <w:lang w:val="en-US"/>
                              </w:rPr>
                            </w:pPr>
                            <w:r w:rsidRPr="007A5E1C">
                              <w:rPr>
                                <w:rStyle w:val="Referenciaintensa"/>
                                <w:lang w:val="en-US"/>
                              </w:rPr>
                              <w:t>Port Suitability Indexes to CE initiatives developed in LOOP-Ports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7B9DB" id="_x0000_s1030" type="#_x0000_t202" style="position:absolute;left:0;text-align:left;margin-left:0;margin-top:15.15pt;width:433.1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" filled="f" stroked="f">
                <v:textbox style="mso-fit-shape-to-text:t">
                  <w:txbxContent>
                    <w:p w14:paraId="6727D03F" w14:textId="30A2D72D" w:rsidR="004F5430" w:rsidRPr="007A5E1C" w:rsidRDefault="004F5430" w:rsidP="00EC2AAD">
                      <w:pPr>
                        <w:rPr>
                          <w:rStyle w:val="Referenciaintensa"/>
                          <w:lang w:val="en-US"/>
                        </w:rPr>
                      </w:pPr>
                      <w:r w:rsidRPr="007A5E1C">
                        <w:rPr>
                          <w:rStyle w:val="Referenciaintensa"/>
                          <w:lang w:val="en-US"/>
                        </w:rPr>
                        <w:t>Port Suitability Indexes to CE initiatives developed in LOOP-Ports project</w:t>
                      </w:r>
                    </w:p>
                  </w:txbxContent>
                </v:textbox>
                <w10:wrap anchorx="margin"/>
              </v:shape>
            </w:pict>
          </mc:Fallback>
        </mc:AlternateContent>
      </w:r>
    </w:p>
    <w:p w14:paraId="5FDA2FD8" w14:textId="77F691E2" w:rsidR="005974C7" w:rsidRDefault="005974C7" w:rsidP="00370F08">
      <w:pPr>
        <w:jc w:val="both"/>
        <w:rPr>
          <w:lang w:val="en-US" w:eastAsia="es-ES_tradnl"/>
        </w:rPr>
      </w:pPr>
    </w:p>
    <w:p w14:paraId="7984C7D2" w14:textId="5612A92A" w:rsidR="007A5E1C" w:rsidRDefault="00F971EA" w:rsidP="00370F08">
      <w:pPr>
        <w:jc w:val="both"/>
        <w:rPr>
          <w:lang w:val="en-US" w:eastAsia="es-ES_tradnl"/>
        </w:rPr>
      </w:pPr>
      <w:r>
        <w:rPr>
          <w:lang w:val="en-US" w:eastAsia="es-ES_tradnl"/>
        </w:rPr>
        <w:t>Based on the 45 variables analyzed at LOOP-Port project, 5 indexes</w:t>
      </w:r>
      <w:r w:rsidR="007A5E1C">
        <w:rPr>
          <w:lang w:val="en-US" w:eastAsia="es-ES_tradnl"/>
        </w:rPr>
        <w:t xml:space="preserve"> </w:t>
      </w:r>
      <w:r w:rsidR="006B541A">
        <w:rPr>
          <w:lang w:val="en-US" w:eastAsia="es-ES_tradnl"/>
        </w:rPr>
        <w:t xml:space="preserve">(0 to 10) </w:t>
      </w:r>
      <w:r>
        <w:rPr>
          <w:lang w:val="en-US" w:eastAsia="es-ES_tradnl"/>
        </w:rPr>
        <w:t>were calculated for each port in order to provide a preliminary evaluation of their suitability to implement CE initiatives</w:t>
      </w:r>
      <w:r w:rsidR="000A6BFF">
        <w:rPr>
          <w:lang w:val="en-US" w:eastAsia="es-ES_tradnl"/>
        </w:rPr>
        <w:t>. Not</w:t>
      </w:r>
      <w:r w:rsidR="007A5E1C">
        <w:rPr>
          <w:lang w:val="en-US" w:eastAsia="es-ES_tradnl"/>
        </w:rPr>
        <w:t>e</w:t>
      </w:r>
      <w:r w:rsidR="000A6BFF">
        <w:rPr>
          <w:lang w:val="en-US" w:eastAsia="es-ES_tradnl"/>
        </w:rPr>
        <w:t xml:space="preserve"> that these indexes consider just the information</w:t>
      </w:r>
      <w:r w:rsidR="007A5E1C">
        <w:rPr>
          <w:lang w:val="en-US" w:eastAsia="es-ES_tradnl"/>
        </w:rPr>
        <w:t xml:space="preserve"> that is publicly available from sources such as Eurostat or port’s webpages and they are intended to address the four materials that were aimed initially at the project: plastics, metals, cements, and biomaterials. As it was stated before, deeper information is needed to be able to build representative parameters</w:t>
      </w:r>
      <w:r w:rsidR="00424327">
        <w:rPr>
          <w:lang w:val="en-US" w:eastAsia="es-ES_tradnl"/>
        </w:rPr>
        <w:t xml:space="preserve"> of circularity</w:t>
      </w:r>
      <w:r w:rsidR="007A5E1C">
        <w:rPr>
          <w:lang w:val="en-US" w:eastAsia="es-ES_tradnl"/>
        </w:rPr>
        <w:t>, such as figures about consumption of resources, waste generation</w:t>
      </w:r>
      <w:r w:rsidR="00424327">
        <w:rPr>
          <w:lang w:val="en-US" w:eastAsia="es-ES_tradnl"/>
        </w:rPr>
        <w:t xml:space="preserve"> or recycling rates. Just as a refence, the following ports were included in the Top10 of, at least, one of the indexes proposed:</w:t>
      </w:r>
    </w:p>
    <w:p w14:paraId="1742DBF9" w14:textId="77777777" w:rsidR="00424327" w:rsidRDefault="00424327" w:rsidP="00370F08">
      <w:pPr>
        <w:jc w:val="both"/>
        <w:rPr>
          <w:lang w:val="en-US" w:eastAsia="es-ES_tradnl"/>
        </w:rPr>
      </w:pPr>
    </w:p>
    <w:tbl>
      <w:tblPr>
        <w:tblStyle w:val="Tablaconcuadrcula"/>
        <w:tblW w:w="0" w:type="auto"/>
        <w:tblLook w:val="04A0" w:firstRow="1" w:lastRow="0" w:firstColumn="1" w:lastColumn="0" w:noHBand="0" w:noVBand="1"/>
      </w:tblPr>
      <w:tblGrid>
        <w:gridCol w:w="1317"/>
        <w:gridCol w:w="2567"/>
      </w:tblGrid>
      <w:tr w:rsidR="005974C7" w14:paraId="1F7A6DFA" w14:textId="77777777" w:rsidTr="004F5430">
        <w:tc>
          <w:tcPr>
            <w:tcW w:w="0" w:type="auto"/>
            <w:shd w:val="clear" w:color="auto" w:fill="218BA0" w:themeFill="text2" w:themeFillShade="BF"/>
            <w:vAlign w:val="center"/>
          </w:tcPr>
          <w:p w14:paraId="3F9E3E38" w14:textId="77777777"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Estonia</w:t>
            </w:r>
          </w:p>
        </w:tc>
        <w:tc>
          <w:tcPr>
            <w:tcW w:w="0" w:type="auto"/>
            <w:vAlign w:val="center"/>
          </w:tcPr>
          <w:p w14:paraId="34C5B340" w14:textId="60A0BE17"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Tallin</w:t>
            </w:r>
          </w:p>
        </w:tc>
      </w:tr>
      <w:tr w:rsidR="005974C7" w14:paraId="731A40AC" w14:textId="77777777" w:rsidTr="004F5430">
        <w:tc>
          <w:tcPr>
            <w:tcW w:w="0" w:type="auto"/>
            <w:shd w:val="clear" w:color="auto" w:fill="218BA0" w:themeFill="text2" w:themeFillShade="BF"/>
            <w:vAlign w:val="center"/>
          </w:tcPr>
          <w:p w14:paraId="36D9CD7D" w14:textId="77777777"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Finland</w:t>
            </w:r>
          </w:p>
        </w:tc>
        <w:tc>
          <w:tcPr>
            <w:tcW w:w="0" w:type="auto"/>
            <w:vAlign w:val="center"/>
          </w:tcPr>
          <w:p w14:paraId="5CACFAB1" w14:textId="1BD19BC4"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Helsinki, Turku</w:t>
            </w:r>
          </w:p>
        </w:tc>
      </w:tr>
      <w:tr w:rsidR="005974C7" w:rsidRPr="00723D43" w14:paraId="105D1DA5" w14:textId="77777777" w:rsidTr="004F5430">
        <w:tc>
          <w:tcPr>
            <w:tcW w:w="0" w:type="auto"/>
            <w:shd w:val="clear" w:color="auto" w:fill="218BA0" w:themeFill="text2" w:themeFillShade="BF"/>
            <w:vAlign w:val="center"/>
          </w:tcPr>
          <w:p w14:paraId="513007A9" w14:textId="77777777"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France</w:t>
            </w:r>
          </w:p>
        </w:tc>
        <w:tc>
          <w:tcPr>
            <w:tcW w:w="0" w:type="auto"/>
            <w:vAlign w:val="center"/>
          </w:tcPr>
          <w:p w14:paraId="3AA2BDEE" w14:textId="78E789BC"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Nantes St. Nazaire, Calais, Fort de France</w:t>
            </w:r>
          </w:p>
        </w:tc>
      </w:tr>
      <w:tr w:rsidR="005974C7" w14:paraId="348CCBBA" w14:textId="77777777" w:rsidTr="004F5430">
        <w:tc>
          <w:tcPr>
            <w:tcW w:w="0" w:type="auto"/>
            <w:shd w:val="clear" w:color="auto" w:fill="218BA0" w:themeFill="text2" w:themeFillShade="BF"/>
            <w:vAlign w:val="center"/>
          </w:tcPr>
          <w:p w14:paraId="5F46EFAC" w14:textId="70E1F40A"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Germany</w:t>
            </w:r>
          </w:p>
        </w:tc>
        <w:tc>
          <w:tcPr>
            <w:tcW w:w="0" w:type="auto"/>
            <w:vAlign w:val="center"/>
          </w:tcPr>
          <w:p w14:paraId="3F65842F" w14:textId="297C4FBB" w:rsidR="005974C7" w:rsidRPr="00E03A74" w:rsidRDefault="00EC2AAD" w:rsidP="00EC2AAD">
            <w:pPr>
              <w:spacing w:before="60" w:after="60"/>
              <w:jc w:val="both"/>
              <w:rPr>
                <w:sz w:val="20"/>
                <w:szCs w:val="22"/>
                <w:lang w:val="en-US" w:eastAsia="es-ES_tradnl"/>
              </w:rPr>
            </w:pPr>
            <w:r>
              <w:rPr>
                <w:sz w:val="20"/>
                <w:szCs w:val="22"/>
                <w:lang w:val="en-US" w:eastAsia="es-ES_tradnl"/>
              </w:rPr>
              <w:t>Hamburg, Bremer</w:t>
            </w:r>
            <w:r w:rsidR="005974C7" w:rsidRPr="00E03A74">
              <w:rPr>
                <w:sz w:val="20"/>
                <w:szCs w:val="22"/>
                <w:lang w:val="en-US" w:eastAsia="es-ES_tradnl"/>
              </w:rPr>
              <w:t>haven</w:t>
            </w:r>
          </w:p>
        </w:tc>
      </w:tr>
      <w:tr w:rsidR="005974C7" w14:paraId="62CB247B" w14:textId="77777777" w:rsidTr="004F5430">
        <w:tc>
          <w:tcPr>
            <w:tcW w:w="0" w:type="auto"/>
            <w:shd w:val="clear" w:color="auto" w:fill="218BA0" w:themeFill="text2" w:themeFillShade="BF"/>
            <w:vAlign w:val="center"/>
          </w:tcPr>
          <w:p w14:paraId="18707172" w14:textId="45E1F9F6"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Greece</w:t>
            </w:r>
          </w:p>
        </w:tc>
        <w:tc>
          <w:tcPr>
            <w:tcW w:w="0" w:type="auto"/>
            <w:vAlign w:val="center"/>
          </w:tcPr>
          <w:p w14:paraId="2CBCD1D8" w14:textId="7670E8C0"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Piraeus, Igoumenitsa</w:t>
            </w:r>
          </w:p>
        </w:tc>
      </w:tr>
      <w:tr w:rsidR="005974C7" w14:paraId="49203BEA" w14:textId="77777777" w:rsidTr="004F5430">
        <w:tc>
          <w:tcPr>
            <w:tcW w:w="0" w:type="auto"/>
            <w:shd w:val="clear" w:color="auto" w:fill="218BA0" w:themeFill="text2" w:themeFillShade="BF"/>
            <w:vAlign w:val="center"/>
          </w:tcPr>
          <w:p w14:paraId="26437ACC" w14:textId="2482D118"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Italy</w:t>
            </w:r>
          </w:p>
        </w:tc>
        <w:tc>
          <w:tcPr>
            <w:tcW w:w="0" w:type="auto"/>
            <w:vAlign w:val="center"/>
          </w:tcPr>
          <w:p w14:paraId="05CA9E1C" w14:textId="54D7BD89"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Messina</w:t>
            </w:r>
          </w:p>
        </w:tc>
      </w:tr>
      <w:tr w:rsidR="005974C7" w14:paraId="6C209B55" w14:textId="77777777" w:rsidTr="004F5430">
        <w:tc>
          <w:tcPr>
            <w:tcW w:w="0" w:type="auto"/>
            <w:shd w:val="clear" w:color="auto" w:fill="218BA0" w:themeFill="text2" w:themeFillShade="BF"/>
            <w:vAlign w:val="center"/>
          </w:tcPr>
          <w:p w14:paraId="74A74C22" w14:textId="770ABD33"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Netherlands</w:t>
            </w:r>
          </w:p>
        </w:tc>
        <w:tc>
          <w:tcPr>
            <w:tcW w:w="0" w:type="auto"/>
            <w:vAlign w:val="center"/>
          </w:tcPr>
          <w:p w14:paraId="5120A32B" w14:textId="5CE7213E"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Rotterdam, Amsterdam</w:t>
            </w:r>
          </w:p>
        </w:tc>
      </w:tr>
      <w:tr w:rsidR="005974C7" w14:paraId="2EFBBAF7" w14:textId="77777777" w:rsidTr="004F5430">
        <w:tc>
          <w:tcPr>
            <w:tcW w:w="0" w:type="auto"/>
            <w:shd w:val="clear" w:color="auto" w:fill="218BA0" w:themeFill="text2" w:themeFillShade="BF"/>
            <w:vAlign w:val="center"/>
          </w:tcPr>
          <w:p w14:paraId="39F40F9B" w14:textId="2482EE35"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Portugal</w:t>
            </w:r>
          </w:p>
        </w:tc>
        <w:tc>
          <w:tcPr>
            <w:tcW w:w="0" w:type="auto"/>
            <w:vAlign w:val="center"/>
          </w:tcPr>
          <w:p w14:paraId="63076D5F" w14:textId="6748750E"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Setubal, Aveiro</w:t>
            </w:r>
          </w:p>
        </w:tc>
      </w:tr>
      <w:tr w:rsidR="005974C7" w14:paraId="207887CA" w14:textId="77777777" w:rsidTr="004F5430">
        <w:tc>
          <w:tcPr>
            <w:tcW w:w="0" w:type="auto"/>
            <w:shd w:val="clear" w:color="auto" w:fill="218BA0" w:themeFill="text2" w:themeFillShade="BF"/>
            <w:vAlign w:val="center"/>
          </w:tcPr>
          <w:p w14:paraId="0A406D53" w14:textId="116AAD4F"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Slovenia</w:t>
            </w:r>
          </w:p>
        </w:tc>
        <w:tc>
          <w:tcPr>
            <w:tcW w:w="0" w:type="auto"/>
            <w:vAlign w:val="center"/>
          </w:tcPr>
          <w:p w14:paraId="64AEC997" w14:textId="77777777" w:rsidR="005974C7" w:rsidRPr="00E03A74" w:rsidRDefault="005974C7" w:rsidP="00424327">
            <w:pPr>
              <w:spacing w:before="60" w:after="60"/>
              <w:jc w:val="both"/>
              <w:rPr>
                <w:sz w:val="20"/>
                <w:szCs w:val="22"/>
                <w:lang w:val="en-US" w:eastAsia="es-ES_tradnl"/>
              </w:rPr>
            </w:pPr>
            <w:r w:rsidRPr="00E03A74">
              <w:rPr>
                <w:sz w:val="20"/>
                <w:szCs w:val="22"/>
                <w:lang w:val="en-US" w:eastAsia="es-ES_tradnl"/>
              </w:rPr>
              <w:t>Khoper</w:t>
            </w:r>
          </w:p>
        </w:tc>
      </w:tr>
      <w:tr w:rsidR="005974C7" w:rsidRPr="00E03A74" w14:paraId="18329FFA" w14:textId="77777777" w:rsidTr="004F5430">
        <w:tc>
          <w:tcPr>
            <w:tcW w:w="0" w:type="auto"/>
            <w:shd w:val="clear" w:color="auto" w:fill="218BA0" w:themeFill="text2" w:themeFillShade="BF"/>
            <w:vAlign w:val="center"/>
          </w:tcPr>
          <w:p w14:paraId="4AFE135E" w14:textId="488099E1" w:rsidR="005974C7" w:rsidRPr="00E03A74" w:rsidRDefault="005974C7" w:rsidP="00424327">
            <w:pPr>
              <w:spacing w:before="60" w:after="60"/>
              <w:jc w:val="both"/>
              <w:rPr>
                <w:color w:val="FFFFFF" w:themeColor="background1"/>
                <w:sz w:val="20"/>
                <w:szCs w:val="22"/>
                <w:lang w:val="en-US" w:eastAsia="es-ES_tradnl"/>
              </w:rPr>
            </w:pPr>
            <w:r w:rsidRPr="00E03A74">
              <w:rPr>
                <w:color w:val="FFFFFF" w:themeColor="background1"/>
                <w:sz w:val="20"/>
                <w:szCs w:val="22"/>
                <w:lang w:val="en-US" w:eastAsia="es-ES_tradnl"/>
              </w:rPr>
              <w:t>Spain</w:t>
            </w:r>
          </w:p>
        </w:tc>
        <w:tc>
          <w:tcPr>
            <w:tcW w:w="0" w:type="auto"/>
            <w:vAlign w:val="center"/>
          </w:tcPr>
          <w:p w14:paraId="1039E5D4" w14:textId="77777777" w:rsidR="005974C7" w:rsidRPr="00E03A74" w:rsidRDefault="005974C7" w:rsidP="00424327">
            <w:pPr>
              <w:spacing w:before="60" w:after="60"/>
              <w:jc w:val="both"/>
              <w:rPr>
                <w:sz w:val="20"/>
                <w:szCs w:val="22"/>
                <w:lang w:eastAsia="es-ES_tradnl"/>
              </w:rPr>
            </w:pPr>
            <w:r w:rsidRPr="00E03A74">
              <w:rPr>
                <w:sz w:val="20"/>
                <w:szCs w:val="22"/>
                <w:lang w:eastAsia="es-ES_tradnl"/>
              </w:rPr>
              <w:t>Valencia, Vigo, Algeciras, Cartagena, Sagunto, Bilbao</w:t>
            </w:r>
          </w:p>
        </w:tc>
      </w:tr>
      <w:tr w:rsidR="005974C7" w:rsidRPr="00E03A74" w14:paraId="5B93314F" w14:textId="77777777" w:rsidTr="004F5430">
        <w:tc>
          <w:tcPr>
            <w:tcW w:w="0" w:type="auto"/>
            <w:shd w:val="clear" w:color="auto" w:fill="218BA0" w:themeFill="text2" w:themeFillShade="BF"/>
            <w:vAlign w:val="center"/>
          </w:tcPr>
          <w:p w14:paraId="693008DE" w14:textId="246A8A16" w:rsidR="005974C7" w:rsidRPr="00274E66" w:rsidRDefault="005974C7" w:rsidP="00424327">
            <w:pPr>
              <w:spacing w:before="60" w:after="60"/>
              <w:jc w:val="both"/>
              <w:rPr>
                <w:color w:val="FFFFFF" w:themeColor="background1"/>
                <w:sz w:val="20"/>
                <w:szCs w:val="22"/>
                <w:lang w:val="en-GB" w:eastAsia="es-ES_tradnl"/>
              </w:rPr>
            </w:pPr>
            <w:r w:rsidRPr="00274E66">
              <w:rPr>
                <w:color w:val="FFFFFF" w:themeColor="background1"/>
                <w:sz w:val="20"/>
                <w:szCs w:val="22"/>
                <w:lang w:val="en-GB" w:eastAsia="es-ES_tradnl"/>
              </w:rPr>
              <w:t>Sweden</w:t>
            </w:r>
          </w:p>
        </w:tc>
        <w:tc>
          <w:tcPr>
            <w:tcW w:w="0" w:type="auto"/>
            <w:vAlign w:val="center"/>
          </w:tcPr>
          <w:p w14:paraId="72D11EB0" w14:textId="77777777" w:rsidR="005974C7" w:rsidRPr="00E03A74" w:rsidRDefault="005974C7" w:rsidP="00424327">
            <w:pPr>
              <w:spacing w:before="60" w:after="60"/>
              <w:jc w:val="both"/>
              <w:rPr>
                <w:sz w:val="20"/>
                <w:szCs w:val="22"/>
                <w:lang w:eastAsia="es-ES_tradnl"/>
              </w:rPr>
            </w:pPr>
            <w:r w:rsidRPr="00E03A74">
              <w:rPr>
                <w:sz w:val="20"/>
                <w:szCs w:val="22"/>
                <w:lang w:val="en-US" w:eastAsia="es-ES_tradnl"/>
              </w:rPr>
              <w:t>Stockholm, Gothenburg</w:t>
            </w:r>
          </w:p>
        </w:tc>
      </w:tr>
      <w:tr w:rsidR="005974C7" w:rsidRPr="00E03A74" w14:paraId="07ED0BD4" w14:textId="77777777" w:rsidTr="004F5430">
        <w:tc>
          <w:tcPr>
            <w:tcW w:w="0" w:type="auto"/>
            <w:shd w:val="clear" w:color="auto" w:fill="218BA0" w:themeFill="text2" w:themeFillShade="BF"/>
            <w:vAlign w:val="center"/>
          </w:tcPr>
          <w:p w14:paraId="38D788C7" w14:textId="77777777" w:rsidR="005974C7" w:rsidRPr="00E03A74" w:rsidRDefault="005974C7" w:rsidP="00424327">
            <w:pPr>
              <w:spacing w:before="60" w:after="60"/>
              <w:jc w:val="both"/>
              <w:rPr>
                <w:color w:val="FFFFFF" w:themeColor="background1"/>
                <w:sz w:val="20"/>
                <w:szCs w:val="22"/>
                <w:lang w:eastAsia="es-ES_tradnl"/>
              </w:rPr>
            </w:pPr>
            <w:r w:rsidRPr="00274E66">
              <w:rPr>
                <w:color w:val="FFFFFF" w:themeColor="background1"/>
                <w:sz w:val="20"/>
                <w:szCs w:val="22"/>
                <w:lang w:val="en-GB" w:eastAsia="es-ES_tradnl"/>
              </w:rPr>
              <w:t>United</w:t>
            </w:r>
            <w:r w:rsidRPr="00E03A74">
              <w:rPr>
                <w:color w:val="FFFFFF" w:themeColor="background1"/>
                <w:sz w:val="20"/>
                <w:szCs w:val="22"/>
                <w:lang w:eastAsia="es-ES_tradnl"/>
              </w:rPr>
              <w:t xml:space="preserve"> Kingdom</w:t>
            </w:r>
          </w:p>
        </w:tc>
        <w:tc>
          <w:tcPr>
            <w:tcW w:w="0" w:type="auto"/>
            <w:vAlign w:val="center"/>
          </w:tcPr>
          <w:p w14:paraId="3FA71568" w14:textId="48DF482B" w:rsidR="005974C7" w:rsidRPr="00E03A74" w:rsidRDefault="00EC2AAD" w:rsidP="00424327">
            <w:pPr>
              <w:spacing w:before="60" w:after="60"/>
              <w:jc w:val="both"/>
              <w:rPr>
                <w:sz w:val="20"/>
                <w:szCs w:val="22"/>
                <w:lang w:eastAsia="es-ES_tradnl"/>
              </w:rPr>
            </w:pPr>
            <w:r>
              <w:rPr>
                <w:sz w:val="20"/>
                <w:szCs w:val="22"/>
                <w:lang w:val="en-US" w:eastAsia="es-ES_tradnl"/>
              </w:rPr>
              <w:t>Dover/Folke</w:t>
            </w:r>
            <w:r w:rsidR="005974C7" w:rsidRPr="00E03A74">
              <w:rPr>
                <w:sz w:val="20"/>
                <w:szCs w:val="22"/>
                <w:lang w:val="en-US" w:eastAsia="es-ES_tradnl"/>
              </w:rPr>
              <w:t>stone</w:t>
            </w:r>
          </w:p>
        </w:tc>
      </w:tr>
    </w:tbl>
    <w:p w14:paraId="44B79DFA" w14:textId="08F25005" w:rsidR="00370F08" w:rsidRDefault="00370F08" w:rsidP="00370F08">
      <w:pPr>
        <w:jc w:val="both"/>
        <w:rPr>
          <w:lang w:val="en-US" w:eastAsia="es-ES_tradnl"/>
        </w:rPr>
      </w:pPr>
    </w:p>
    <w:p w14:paraId="53345324" w14:textId="77777777" w:rsidR="00370F08" w:rsidRPr="00F76706" w:rsidRDefault="00370F08" w:rsidP="00370F08">
      <w:pPr>
        <w:jc w:val="both"/>
        <w:rPr>
          <w:lang w:val="en-US" w:eastAsia="es-ES_tradnl"/>
        </w:rPr>
        <w:sectPr w:rsidR="00370F08" w:rsidRPr="00F76706" w:rsidSect="00F85921">
          <w:footerReference w:type="default" r:id="rId72"/>
          <w:type w:val="continuous"/>
          <w:pgSz w:w="11900" w:h="16840"/>
          <w:pgMar w:top="2163" w:right="1701" w:bottom="1418" w:left="1701" w:header="709" w:footer="709" w:gutter="0"/>
          <w:cols w:num="2" w:space="709"/>
          <w:docGrid w:linePitch="360"/>
        </w:sectPr>
      </w:pPr>
    </w:p>
    <w:p w14:paraId="19666552" w14:textId="49478370" w:rsidR="00370F08" w:rsidRDefault="00D00C16" w:rsidP="00370F08">
      <w:pPr>
        <w:rPr>
          <w:lang w:val="en-US" w:eastAsia="es-ES_tradnl"/>
        </w:rPr>
      </w:pPr>
      <w:r>
        <w:rPr>
          <w:noProof/>
          <w:lang w:val="en-GB" w:eastAsia="en-GB"/>
        </w:rPr>
        <w:drawing>
          <wp:anchor distT="0" distB="0" distL="114300" distR="114300" simplePos="0" relativeHeight="251718656" behindDoc="1" locked="0" layoutInCell="1" allowOverlap="1" wp14:anchorId="4A420C51" wp14:editId="4A1AB4FD">
            <wp:simplePos x="0" y="0"/>
            <wp:positionH relativeFrom="margin">
              <wp:posOffset>0</wp:posOffset>
            </wp:positionH>
            <wp:positionV relativeFrom="paragraph">
              <wp:posOffset>75507</wp:posOffset>
            </wp:positionV>
            <wp:extent cx="5443220" cy="1163320"/>
            <wp:effectExtent l="0" t="0" r="508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10603" t="60077" r="55608" b="14231"/>
                    <a:stretch/>
                  </pic:blipFill>
                  <pic:spPr bwMode="auto">
                    <a:xfrm>
                      <a:off x="0" y="0"/>
                      <a:ext cx="5443220" cy="116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9BB15" w14:textId="1F8AE986" w:rsidR="00370F08" w:rsidRDefault="00370F08" w:rsidP="00370F08">
      <w:pPr>
        <w:rPr>
          <w:lang w:val="en-US" w:eastAsia="es-ES_tradnl"/>
        </w:rPr>
      </w:pPr>
    </w:p>
    <w:p w14:paraId="0F9AC243" w14:textId="49688868" w:rsidR="00370F08" w:rsidRDefault="00370F08" w:rsidP="00370F08">
      <w:pPr>
        <w:rPr>
          <w:lang w:val="en-US" w:eastAsia="es-ES_tradnl"/>
        </w:rPr>
      </w:pPr>
    </w:p>
    <w:p w14:paraId="523E4F40" w14:textId="57D6E431" w:rsidR="0012768E" w:rsidRDefault="0012768E" w:rsidP="00370F08">
      <w:pPr>
        <w:jc w:val="both"/>
        <w:rPr>
          <w:lang w:val="en-US" w:eastAsia="es-ES_tradnl"/>
        </w:rPr>
      </w:pPr>
    </w:p>
    <w:p w14:paraId="32E01ED0" w14:textId="416DB8A3" w:rsidR="000A6BFF" w:rsidRPr="00D0073E" w:rsidRDefault="000A6BFF" w:rsidP="000A6BFF">
      <w:pPr>
        <w:pStyle w:val="Ttulo1"/>
        <w:rPr>
          <w:lang w:val="en-US"/>
        </w:rPr>
      </w:pPr>
      <w:bookmarkStart w:id="8" w:name="_Toc59647177"/>
      <w:r>
        <w:rPr>
          <w:lang w:val="en-US"/>
        </w:rPr>
        <w:lastRenderedPageBreak/>
        <w:t>Conclusions</w:t>
      </w:r>
      <w:bookmarkEnd w:id="8"/>
    </w:p>
    <w:p w14:paraId="5B0AD8BE" w14:textId="77777777" w:rsidR="000A6BFF" w:rsidRPr="00D0073E" w:rsidRDefault="000A6BFF" w:rsidP="000A6BFF">
      <w:pPr>
        <w:spacing w:before="0" w:after="0"/>
        <w:jc w:val="both"/>
        <w:rPr>
          <w:lang w:val="en-US" w:eastAsia="es-ES"/>
        </w:rPr>
        <w:sectPr w:rsidR="000A6BFF" w:rsidRPr="00D0073E" w:rsidSect="00F76706">
          <w:headerReference w:type="even" r:id="rId74"/>
          <w:headerReference w:type="default" r:id="rId75"/>
          <w:footerReference w:type="even" r:id="rId76"/>
          <w:footerReference w:type="default" r:id="rId77"/>
          <w:headerReference w:type="first" r:id="rId78"/>
          <w:footerReference w:type="first" r:id="rId79"/>
          <w:type w:val="continuous"/>
          <w:pgSz w:w="11900" w:h="16840"/>
          <w:pgMar w:top="2163" w:right="1701" w:bottom="1418" w:left="1701" w:header="709" w:footer="709" w:gutter="0"/>
          <w:cols w:space="709"/>
          <w:titlePg/>
          <w:docGrid w:linePitch="360"/>
        </w:sectPr>
      </w:pPr>
    </w:p>
    <w:p w14:paraId="20961CE2" w14:textId="11888453" w:rsidR="002B0BD6" w:rsidRDefault="004B24FA" w:rsidP="006B541A">
      <w:pPr>
        <w:spacing w:before="0"/>
        <w:jc w:val="both"/>
        <w:rPr>
          <w:lang w:val="en-US" w:eastAsia="es-ES_tradnl"/>
        </w:rPr>
      </w:pPr>
      <w:r>
        <w:rPr>
          <w:lang w:val="en-US" w:eastAsia="es-ES_tradnl"/>
        </w:rPr>
        <w:t>Being</w:t>
      </w:r>
      <w:r w:rsidR="001352CC">
        <w:rPr>
          <w:lang w:val="en-US" w:eastAsia="es-ES_tradnl"/>
        </w:rPr>
        <w:t xml:space="preserve"> the first step of the LOOP-Ports project, an analysis of up to 480 European ports was carried out</w:t>
      </w:r>
      <w:r>
        <w:rPr>
          <w:lang w:val="en-US" w:eastAsia="es-ES_tradnl"/>
        </w:rPr>
        <w:t xml:space="preserve">. This analysis was </w:t>
      </w:r>
      <w:r w:rsidR="001352CC">
        <w:rPr>
          <w:lang w:val="en-US" w:eastAsia="es-ES_tradnl"/>
        </w:rPr>
        <w:t>focused on 45 variables that were</w:t>
      </w:r>
      <w:r w:rsidR="002B0BD6">
        <w:rPr>
          <w:lang w:val="en-US" w:eastAsia="es-ES_tradnl"/>
        </w:rPr>
        <w:t xml:space="preserve"> consulted from public </w:t>
      </w:r>
      <w:r w:rsidR="00961D87">
        <w:rPr>
          <w:lang w:val="en-US" w:eastAsia="es-ES_tradnl"/>
        </w:rPr>
        <w:t>sources, such as the statistical annual data from Eurostat</w:t>
      </w:r>
      <w:r w:rsidR="000B7B04">
        <w:rPr>
          <w:lang w:val="en-US" w:eastAsia="es-ES_tradnl"/>
        </w:rPr>
        <w:t xml:space="preserve"> or the information available on port’s webpages. </w:t>
      </w:r>
      <w:r w:rsidR="0099770A">
        <w:rPr>
          <w:lang w:val="en-US" w:eastAsia="es-ES_tradnl"/>
        </w:rPr>
        <w:t xml:space="preserve">It served as a starting point to provide a </w:t>
      </w:r>
      <w:r w:rsidR="006B541A">
        <w:rPr>
          <w:lang w:val="en-US" w:eastAsia="es-ES_tradnl"/>
        </w:rPr>
        <w:t xml:space="preserve">broad </w:t>
      </w:r>
      <w:r w:rsidR="0099770A">
        <w:rPr>
          <w:lang w:val="en-US" w:eastAsia="es-ES_tradnl"/>
        </w:rPr>
        <w:t xml:space="preserve">picture of the port sector in Europe. </w:t>
      </w:r>
      <w:r w:rsidR="000B7B04">
        <w:rPr>
          <w:lang w:val="en-US" w:eastAsia="es-ES_tradnl"/>
        </w:rPr>
        <w:t xml:space="preserve">At the same time, port’s annual environmental </w:t>
      </w:r>
      <w:r>
        <w:rPr>
          <w:lang w:val="en-US" w:eastAsia="es-ES_tradnl"/>
        </w:rPr>
        <w:t>and</w:t>
      </w:r>
      <w:r w:rsidR="000B7B04">
        <w:rPr>
          <w:lang w:val="en-US" w:eastAsia="es-ES_tradnl"/>
        </w:rPr>
        <w:t xml:space="preserve"> sustainability reports</w:t>
      </w:r>
      <w:r>
        <w:rPr>
          <w:lang w:val="en-US" w:eastAsia="es-ES_tradnl"/>
        </w:rPr>
        <w:t xml:space="preserve"> were stored in order to provide a basis for the identification of CE activities inside Task 1.2 of the project. As a result, a database with port’s characteristics was generated and enlarged with m</w:t>
      </w:r>
      <w:r w:rsidR="000B7B04">
        <w:rPr>
          <w:lang w:val="en-US" w:eastAsia="es-ES_tradnl"/>
        </w:rPr>
        <w:t xml:space="preserve">ore than 200 CE practices. </w:t>
      </w:r>
      <w:r w:rsidR="00FA00BA">
        <w:rPr>
          <w:lang w:val="en-US" w:eastAsia="es-ES_tradnl"/>
        </w:rPr>
        <w:t>This information was uploaded inside the “Circular Economy Tools” of the project webpage</w:t>
      </w:r>
      <w:r>
        <w:rPr>
          <w:lang w:val="en-US" w:eastAsia="es-ES_tradnl"/>
        </w:rPr>
        <w:t xml:space="preserve"> (</w:t>
      </w:r>
      <w:hyperlink r:id="rId80" w:history="1">
        <w:r w:rsidRPr="00961D87">
          <w:rPr>
            <w:rStyle w:val="Hipervnculo"/>
            <w:lang w:val="en-US"/>
          </w:rPr>
          <w:t>https://www.loop-ports.eu/</w:t>
        </w:r>
      </w:hyperlink>
      <w:r>
        <w:rPr>
          <w:lang w:val="en-US" w:eastAsia="es-ES_tradnl"/>
        </w:rPr>
        <w:t>)</w:t>
      </w:r>
    </w:p>
    <w:p w14:paraId="4CC3478D" w14:textId="4E7D7372" w:rsidR="004B24FA" w:rsidRDefault="004B24FA" w:rsidP="000A6BFF">
      <w:pPr>
        <w:jc w:val="both"/>
        <w:rPr>
          <w:lang w:val="en-US" w:eastAsia="es-ES_tradnl"/>
        </w:rPr>
      </w:pPr>
      <w:r w:rsidRPr="000B7B04">
        <w:rPr>
          <w:noProof/>
          <w:lang w:val="en-GB" w:eastAsia="en-GB"/>
        </w:rPr>
        <w:drawing>
          <wp:anchor distT="0" distB="0" distL="114300" distR="114300" simplePos="0" relativeHeight="251730944" behindDoc="0" locked="0" layoutInCell="1" allowOverlap="1" wp14:anchorId="15150C6B" wp14:editId="19D62778">
            <wp:simplePos x="0" y="0"/>
            <wp:positionH relativeFrom="column">
              <wp:posOffset>1174115</wp:posOffset>
            </wp:positionH>
            <wp:positionV relativeFrom="paragraph">
              <wp:posOffset>141605</wp:posOffset>
            </wp:positionV>
            <wp:extent cx="1176812" cy="1687830"/>
            <wp:effectExtent l="19050" t="19050" r="23495" b="2667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81" cstate="print">
                      <a:extLst>
                        <a:ext uri="{28A0092B-C50C-407E-A947-70E740481C1C}">
                          <a14:useLocalDpi xmlns:a14="http://schemas.microsoft.com/office/drawing/2010/main" val="0"/>
                        </a:ext>
                      </a:extLst>
                    </a:blip>
                    <a:srcRect r="5496"/>
                    <a:stretch/>
                  </pic:blipFill>
                  <pic:spPr bwMode="auto">
                    <a:xfrm>
                      <a:off x="0" y="0"/>
                      <a:ext cx="1176812" cy="16878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D510C" w14:textId="7E8B3A28" w:rsidR="004B24FA" w:rsidRDefault="004B24FA" w:rsidP="000A6BFF">
      <w:pPr>
        <w:jc w:val="both"/>
        <w:rPr>
          <w:lang w:val="en-US" w:eastAsia="es-ES_tradnl"/>
        </w:rPr>
      </w:pPr>
    </w:p>
    <w:p w14:paraId="00475227" w14:textId="262DE52B" w:rsidR="004B24FA" w:rsidRDefault="004B24FA" w:rsidP="000A6BFF">
      <w:pPr>
        <w:jc w:val="both"/>
        <w:rPr>
          <w:lang w:val="en-US" w:eastAsia="es-ES_tradnl"/>
        </w:rPr>
      </w:pPr>
      <w:r>
        <w:rPr>
          <w:noProof/>
          <w:lang w:val="en-GB" w:eastAsia="en-GB"/>
        </w:rPr>
        <mc:AlternateContent>
          <mc:Choice Requires="wps">
            <w:drawing>
              <wp:anchor distT="0" distB="0" distL="114300" distR="114300" simplePos="0" relativeHeight="251731968" behindDoc="0" locked="0" layoutInCell="1" allowOverlap="1" wp14:anchorId="5A5CE513" wp14:editId="00A09486">
                <wp:simplePos x="0" y="0"/>
                <wp:positionH relativeFrom="column">
                  <wp:posOffset>685165</wp:posOffset>
                </wp:positionH>
                <wp:positionV relativeFrom="paragraph">
                  <wp:posOffset>1124585</wp:posOffset>
                </wp:positionV>
                <wp:extent cx="482600" cy="349250"/>
                <wp:effectExtent l="38100" t="0" r="31750" b="50800"/>
                <wp:wrapNone/>
                <wp:docPr id="220" name="Conector recto de flecha 220"/>
                <wp:cNvGraphicFramePr/>
                <a:graphic xmlns:a="http://schemas.openxmlformats.org/drawingml/2006/main">
                  <a:graphicData uri="http://schemas.microsoft.com/office/word/2010/wordprocessingShape">
                    <wps:wsp>
                      <wps:cNvCnPr/>
                      <wps:spPr>
                        <a:xfrm flipH="1">
                          <a:off x="0" y="0"/>
                          <a:ext cx="48260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8BC791" id="Conector recto de flecha 220" o:spid="_x0000_s1026" type="#_x0000_t32" style="position:absolute;margin-left:53.95pt;margin-top:88.55pt;width:38pt;height:27.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" strokecolor="black [3200]" strokeweight=".5pt">
                <v:stroke endarrow="block" joinstyle="miter"/>
              </v:shape>
            </w:pict>
          </mc:Fallback>
        </mc:AlternateContent>
      </w:r>
      <w:r w:rsidRPr="000B7B04">
        <w:rPr>
          <w:noProof/>
          <w:lang w:val="en-GB" w:eastAsia="en-GB"/>
        </w:rPr>
        <w:drawing>
          <wp:inline distT="0" distB="0" distL="0" distR="0" wp14:anchorId="78471398" wp14:editId="5F6AB163">
            <wp:extent cx="2472690" cy="1828800"/>
            <wp:effectExtent l="0" t="0" r="3810" b="0"/>
            <wp:docPr id="7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5"/>
                    <pic:cNvPicPr>
                      <a:picLocks noChangeAspect="1"/>
                    </pic:cNvPicPr>
                  </pic:nvPicPr>
                  <pic:blipFill rotWithShape="1">
                    <a:blip r:embed="rId82"/>
                    <a:srcRect l="20499" t="5092" r="17765" b="15581"/>
                    <a:stretch/>
                  </pic:blipFill>
                  <pic:spPr>
                    <a:xfrm>
                      <a:off x="0" y="0"/>
                      <a:ext cx="2472690" cy="1828800"/>
                    </a:xfrm>
                    <a:prstGeom prst="rect">
                      <a:avLst/>
                    </a:prstGeom>
                  </pic:spPr>
                </pic:pic>
              </a:graphicData>
            </a:graphic>
          </wp:inline>
        </w:drawing>
      </w:r>
    </w:p>
    <w:p w14:paraId="3C082F67" w14:textId="7FCFF397" w:rsidR="004B24FA" w:rsidRDefault="004B24FA" w:rsidP="000A6BFF">
      <w:pPr>
        <w:jc w:val="both"/>
        <w:rPr>
          <w:lang w:val="en-US" w:eastAsia="es-ES_tradnl"/>
        </w:rPr>
      </w:pPr>
      <w:r>
        <w:rPr>
          <w:noProof/>
          <w:lang w:val="en-GB" w:eastAsia="en-GB"/>
        </w:rPr>
        <w:drawing>
          <wp:inline distT="0" distB="0" distL="0" distR="0" wp14:anchorId="67C0DD0B" wp14:editId="248F3D42">
            <wp:extent cx="2500314" cy="45720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52388" t="38356" r="2671" b="32420"/>
                    <a:stretch/>
                  </pic:blipFill>
                  <pic:spPr bwMode="auto">
                    <a:xfrm>
                      <a:off x="0" y="0"/>
                      <a:ext cx="2510368" cy="459038"/>
                    </a:xfrm>
                    <a:prstGeom prst="rect">
                      <a:avLst/>
                    </a:prstGeom>
                    <a:ln>
                      <a:noFill/>
                    </a:ln>
                    <a:extLst>
                      <a:ext uri="{53640926-AAD7-44D8-BBD7-CCE9431645EC}">
                        <a14:shadowObscured xmlns:a14="http://schemas.microsoft.com/office/drawing/2010/main"/>
                      </a:ext>
                    </a:extLst>
                  </pic:spPr>
                </pic:pic>
              </a:graphicData>
            </a:graphic>
          </wp:inline>
        </w:drawing>
      </w:r>
    </w:p>
    <w:p w14:paraId="4A44380A" w14:textId="0C57D278" w:rsidR="0099770A" w:rsidRDefault="0099770A" w:rsidP="000A6BFF">
      <w:pPr>
        <w:jc w:val="both"/>
        <w:rPr>
          <w:lang w:val="en-US" w:eastAsia="es-ES_tradnl"/>
        </w:rPr>
      </w:pPr>
    </w:p>
    <w:p w14:paraId="2254BF77" w14:textId="180F83FF" w:rsidR="006B541A" w:rsidRDefault="0099770A" w:rsidP="006B541A">
      <w:pPr>
        <w:jc w:val="both"/>
        <w:rPr>
          <w:lang w:val="en-US" w:eastAsia="es-ES_tradnl"/>
        </w:rPr>
      </w:pPr>
      <w:r>
        <w:rPr>
          <w:lang w:val="en-US" w:eastAsia="es-ES_tradnl"/>
        </w:rPr>
        <w:t xml:space="preserve">The need of a port sustainability index </w:t>
      </w:r>
      <w:r w:rsidR="001F0802">
        <w:rPr>
          <w:lang w:val="en-US" w:eastAsia="es-ES_tradnl"/>
        </w:rPr>
        <w:t xml:space="preserve">considering CE </w:t>
      </w:r>
      <w:r>
        <w:rPr>
          <w:lang w:val="en-US" w:eastAsia="es-ES_tradnl"/>
        </w:rPr>
        <w:t xml:space="preserve">was identified, </w:t>
      </w:r>
      <w:r w:rsidR="001F0802">
        <w:rPr>
          <w:lang w:val="en-US" w:eastAsia="es-ES_tradnl"/>
        </w:rPr>
        <w:t xml:space="preserve">ideally public and </w:t>
      </w:r>
      <w:r>
        <w:rPr>
          <w:lang w:val="en-US" w:eastAsia="es-ES_tradnl"/>
        </w:rPr>
        <w:t>agreed at world level</w:t>
      </w:r>
      <w:r w:rsidR="001F0802">
        <w:rPr>
          <w:lang w:val="en-US" w:eastAsia="es-ES_tradnl"/>
        </w:rPr>
        <w:t xml:space="preserve">. </w:t>
      </w:r>
      <w:r>
        <w:rPr>
          <w:lang w:val="en-US" w:eastAsia="es-ES_tradnl"/>
        </w:rPr>
        <w:t>This would help in prioritizing investments (especially regarding public funds), in evaluating the success of the actions carried out and in providing a common base to monitor the evolution of ports towards the fulfillment of the SDG for 2030.</w:t>
      </w:r>
      <w:r w:rsidR="006B541A">
        <w:rPr>
          <w:lang w:val="en-US" w:eastAsia="es-ES_tradnl"/>
        </w:rPr>
        <w:t xml:space="preserve"> For achieving so, main challenge nowadays is the accessibility to key information such as figures about consumption of resources, </w:t>
      </w:r>
      <w:r w:rsidR="006B541A">
        <w:rPr>
          <w:lang w:val="en-US" w:eastAsia="es-ES_tradnl"/>
        </w:rPr>
        <w:t xml:space="preserve">waste generation or recycling rates, as well as the systematic monitoring </w:t>
      </w:r>
      <w:r w:rsidR="003F5618">
        <w:rPr>
          <w:lang w:val="en-US" w:eastAsia="es-ES_tradnl"/>
        </w:rPr>
        <w:t>of all these aspects.</w:t>
      </w:r>
    </w:p>
    <w:p w14:paraId="37CCD812" w14:textId="685966B6" w:rsidR="005F15AF" w:rsidRDefault="003F5618" w:rsidP="001C1673">
      <w:pPr>
        <w:jc w:val="both"/>
        <w:rPr>
          <w:lang w:val="en-US" w:eastAsia="es-ES_tradnl"/>
        </w:rPr>
      </w:pPr>
      <w:r>
        <w:rPr>
          <w:lang w:val="en-US" w:eastAsia="es-ES_tradnl"/>
        </w:rPr>
        <w:t xml:space="preserve">Due to the lack of </w:t>
      </w:r>
      <w:r w:rsidR="00A454AE">
        <w:rPr>
          <w:lang w:val="en-US" w:eastAsia="es-ES_tradnl"/>
        </w:rPr>
        <w:t xml:space="preserve">this kind of public information, </w:t>
      </w:r>
      <w:r w:rsidR="0045498C">
        <w:rPr>
          <w:lang w:val="en-US" w:eastAsia="es-ES_tradnl"/>
        </w:rPr>
        <w:t xml:space="preserve">some hypothesis were applied </w:t>
      </w:r>
      <w:r w:rsidR="00AE1CFC">
        <w:rPr>
          <w:lang w:val="en-US" w:eastAsia="es-ES_tradnl"/>
        </w:rPr>
        <w:t>inside LOOP-Ports project when attempting to categorize the port’s suitability to implement CE initiatives</w:t>
      </w:r>
      <w:r w:rsidR="005F15AF">
        <w:rPr>
          <w:lang w:val="en-US" w:eastAsia="es-ES_tradnl"/>
        </w:rPr>
        <w:t>.</w:t>
      </w:r>
    </w:p>
    <w:p w14:paraId="7818E2A3" w14:textId="0DBA68CD" w:rsidR="005F15AF" w:rsidRPr="00AE1CFC" w:rsidRDefault="005F15AF" w:rsidP="005F15AF">
      <w:pPr>
        <w:pStyle w:val="vietas"/>
        <w:numPr>
          <w:ilvl w:val="0"/>
          <w:numId w:val="0"/>
        </w:numPr>
        <w:jc w:val="both"/>
        <w:rPr>
          <w:lang w:val="en-US"/>
        </w:rPr>
      </w:pPr>
      <w:r>
        <w:rPr>
          <w:lang w:val="en-US"/>
        </w:rPr>
        <w:t>For example, i</w:t>
      </w:r>
      <w:r w:rsidRPr="00AE1CFC">
        <w:rPr>
          <w:lang w:val="en-US"/>
        </w:rPr>
        <w:t>t was assumed that bigger ports deal with a higher volume of waste streams, consume more resources and exhibit larger possibilities to find circular initiatives as they count on a higher number of actors involved, as well as equipment, facilities, business models…</w:t>
      </w:r>
    </w:p>
    <w:p w14:paraId="77255373" w14:textId="5B9D3983" w:rsidR="005F15AF" w:rsidRDefault="005F15AF" w:rsidP="001C1673">
      <w:pPr>
        <w:jc w:val="both"/>
        <w:rPr>
          <w:lang w:val="en-US" w:eastAsia="es-ES_tradnl"/>
        </w:rPr>
      </w:pPr>
      <w:r>
        <w:rPr>
          <w:lang w:val="en-US" w:eastAsia="es-ES_tradnl"/>
        </w:rPr>
        <w:t>Another assumption was that port</w:t>
      </w:r>
      <w:r w:rsidR="003E5189">
        <w:rPr>
          <w:lang w:val="en-US" w:eastAsia="es-ES_tradnl"/>
        </w:rPr>
        <w:t>s</w:t>
      </w:r>
      <w:r>
        <w:rPr>
          <w:lang w:val="en-US" w:eastAsia="es-ES_tradnl"/>
        </w:rPr>
        <w:t xml:space="preserve"> with a high level of digitalization are more likely to show a higher degree of </w:t>
      </w:r>
      <w:r w:rsidR="003E5189">
        <w:rPr>
          <w:lang w:val="en-US" w:eastAsia="es-ES_tradnl"/>
        </w:rPr>
        <w:t xml:space="preserve">development and </w:t>
      </w:r>
      <w:r>
        <w:rPr>
          <w:lang w:val="en-US" w:eastAsia="es-ES_tradnl"/>
        </w:rPr>
        <w:t>self-knowledge and an increased capability of monitoring, storing, and providing access to the information.</w:t>
      </w:r>
    </w:p>
    <w:p w14:paraId="29436ED8" w14:textId="5414F88B" w:rsidR="005F15AF" w:rsidRDefault="005F15AF" w:rsidP="005F15AF">
      <w:pPr>
        <w:jc w:val="both"/>
        <w:rPr>
          <w:lang w:val="en-US" w:eastAsia="es-ES_tradnl"/>
        </w:rPr>
      </w:pPr>
      <w:r>
        <w:rPr>
          <w:lang w:val="en-US" w:eastAsia="es-ES_tradnl"/>
        </w:rPr>
        <w:t>Their belonging to a European or Worldwide network is also of relevance, as systemic actions might be fostered from these organizations.</w:t>
      </w:r>
    </w:p>
    <w:p w14:paraId="598506B5" w14:textId="65097DB4" w:rsidR="00801E8E" w:rsidRDefault="00801E8E" w:rsidP="00801E8E">
      <w:pPr>
        <w:jc w:val="both"/>
        <w:rPr>
          <w:lang w:val="en-US" w:eastAsia="es-ES_tradnl"/>
        </w:rPr>
      </w:pPr>
      <w:r>
        <w:rPr>
          <w:lang w:val="en-US" w:eastAsia="es-ES_tradnl"/>
        </w:rPr>
        <w:t xml:space="preserve">Port efforts to fulfill the requirements for being environmentally certified (ISO 14001, PERS, </w:t>
      </w:r>
      <w:r w:rsidR="00274E66">
        <w:rPr>
          <w:lang w:val="en-US" w:eastAsia="es-ES_tradnl"/>
        </w:rPr>
        <w:t>and EMAS</w:t>
      </w:r>
      <w:r>
        <w:rPr>
          <w:lang w:val="en-US" w:eastAsia="es-ES_tradnl"/>
        </w:rPr>
        <w:t xml:space="preserve">) and to publish their environmental and sustainable reports are also an indicator of their degree of commitment with sustainability. </w:t>
      </w:r>
    </w:p>
    <w:p w14:paraId="69C24EB4" w14:textId="77777777" w:rsidR="003929D5" w:rsidRDefault="00801E8E" w:rsidP="00801E8E">
      <w:pPr>
        <w:jc w:val="both"/>
        <w:rPr>
          <w:lang w:val="en-US"/>
        </w:rPr>
      </w:pPr>
      <w:r>
        <w:rPr>
          <w:lang w:val="en-US" w:eastAsia="es-ES_tradnl"/>
        </w:rPr>
        <w:t>Finally, some assumptions were also built to relate t</w:t>
      </w:r>
      <w:r w:rsidR="00AE1CFC">
        <w:rPr>
          <w:lang w:val="en-US" w:eastAsia="es-ES_tradnl"/>
        </w:rPr>
        <w:t xml:space="preserve">he four materials initially addressed </w:t>
      </w:r>
      <w:r>
        <w:rPr>
          <w:lang w:val="en-US" w:eastAsia="es-ES_tradnl"/>
        </w:rPr>
        <w:t xml:space="preserve">in LOOP-Port project </w:t>
      </w:r>
      <w:r w:rsidR="00AE1CFC">
        <w:rPr>
          <w:lang w:val="en-US" w:eastAsia="es-ES_tradnl"/>
        </w:rPr>
        <w:t xml:space="preserve">(plastics, cements, metals, and biomaterials) </w:t>
      </w:r>
      <w:r>
        <w:rPr>
          <w:lang w:val="en-US" w:eastAsia="es-ES_tradnl"/>
        </w:rPr>
        <w:t>to</w:t>
      </w:r>
      <w:r w:rsidR="00AE1CFC">
        <w:rPr>
          <w:lang w:val="en-US"/>
        </w:rPr>
        <w:t xml:space="preserve"> the general classification of cargo traffics.</w:t>
      </w:r>
    </w:p>
    <w:p w14:paraId="1BDF9AB8" w14:textId="77777777" w:rsidR="003929D5" w:rsidRDefault="00AE1CFC" w:rsidP="003929D5">
      <w:pPr>
        <w:pStyle w:val="vietas"/>
        <w:ind w:left="284" w:hanging="284"/>
        <w:jc w:val="both"/>
        <w:rPr>
          <w:lang w:val="en-US"/>
        </w:rPr>
      </w:pPr>
      <w:r>
        <w:rPr>
          <w:lang w:val="en-US"/>
        </w:rPr>
        <w:t xml:space="preserve">Fishing activities were </w:t>
      </w:r>
      <w:r w:rsidR="00801E8E">
        <w:rPr>
          <w:lang w:val="en-US"/>
        </w:rPr>
        <w:t>associated with</w:t>
      </w:r>
      <w:r>
        <w:rPr>
          <w:lang w:val="en-US"/>
        </w:rPr>
        <w:t xml:space="preserve"> plastics and biomaterials regarding the opportunity to recycle plastics collected by fishing nets, to deal with </w:t>
      </w:r>
      <w:r w:rsidR="00AF2249">
        <w:rPr>
          <w:lang w:val="en-US"/>
        </w:rPr>
        <w:t>enhancing the durability and returnability of the nets or to valorize waste streams from the fishing and canning industry as high-value products in the nutrition and beauty industry.</w:t>
      </w:r>
    </w:p>
    <w:p w14:paraId="63BD4F5A" w14:textId="77777777" w:rsidR="003929D5" w:rsidRDefault="00AF2249" w:rsidP="003929D5">
      <w:pPr>
        <w:pStyle w:val="vietas"/>
        <w:ind w:left="284" w:hanging="284"/>
        <w:jc w:val="both"/>
        <w:rPr>
          <w:lang w:val="en-US"/>
        </w:rPr>
      </w:pPr>
      <w:r w:rsidRPr="00AF2249">
        <w:rPr>
          <w:lang w:val="en-US"/>
        </w:rPr>
        <w:lastRenderedPageBreak/>
        <w:t>Plastics can be even linked with container traffics, as goods made of plastic from countries like China and imported by European companies must accomplish some customs formalities and there are certain containers rejected or seized to be destroyed.</w:t>
      </w:r>
    </w:p>
    <w:p w14:paraId="683C2831" w14:textId="08123E0B" w:rsidR="00AF2249" w:rsidRDefault="00AF2249" w:rsidP="003929D5">
      <w:pPr>
        <w:pStyle w:val="vietas"/>
        <w:ind w:left="284" w:hanging="284"/>
        <w:jc w:val="both"/>
        <w:rPr>
          <w:lang w:val="en-US"/>
        </w:rPr>
      </w:pPr>
      <w:r>
        <w:rPr>
          <w:lang w:val="en-US"/>
        </w:rPr>
        <w:t>Biomaterials waste can be also related to cruise or passengers tra</w:t>
      </w:r>
      <w:r w:rsidR="003929D5">
        <w:rPr>
          <w:lang w:val="en-US"/>
        </w:rPr>
        <w:t xml:space="preserve">ffics, not only with respect to MARPOL V waste streams, but also </w:t>
      </w:r>
      <w:r w:rsidR="00DA60AD">
        <w:rPr>
          <w:lang w:val="en-US"/>
        </w:rPr>
        <w:t>considering</w:t>
      </w:r>
      <w:r w:rsidR="003929D5">
        <w:rPr>
          <w:lang w:val="en-US"/>
        </w:rPr>
        <w:t xml:space="preserve"> the opportunity of cooperating with other organizations such as food banks in order to keep the value of leftovers. Passenger and cruise terminals are also nodes of interest for promoting educational awareness strategies and for implementing re-used materials in new facilities and urban furniture.</w:t>
      </w:r>
    </w:p>
    <w:p w14:paraId="2D1ACE50" w14:textId="4A6FD176" w:rsidR="003929D5" w:rsidRDefault="00DA60AD" w:rsidP="003929D5">
      <w:pPr>
        <w:pStyle w:val="vietas"/>
        <w:ind w:left="284" w:hanging="284"/>
        <w:jc w:val="both"/>
        <w:rPr>
          <w:lang w:val="en-US"/>
        </w:rPr>
      </w:pPr>
      <w:r>
        <w:rPr>
          <w:lang w:val="en-US"/>
        </w:rPr>
        <w:t xml:space="preserve">One of the most extended circular initiative identified so far was using debris or dredged material to fill out new </w:t>
      </w:r>
      <w:r>
        <w:rPr>
          <w:lang w:val="en-US"/>
        </w:rPr>
        <w:t>enlargements or preparing new roads access to the terminals under construction</w:t>
      </w:r>
    </w:p>
    <w:p w14:paraId="388E23A4" w14:textId="404FB3E5" w:rsidR="003929D5" w:rsidRDefault="003929D5" w:rsidP="003929D5">
      <w:pPr>
        <w:pStyle w:val="vietas"/>
        <w:ind w:left="284" w:hanging="284"/>
        <w:jc w:val="both"/>
        <w:rPr>
          <w:lang w:val="en-US"/>
        </w:rPr>
      </w:pPr>
      <w:r>
        <w:rPr>
          <w:lang w:val="en-US"/>
        </w:rPr>
        <w:t xml:space="preserve">Finally, metals are normally traded as general cargo and have a potential CE interest in dry docks or shipyards activities. The presence of container traffic in the port can also foster the implementation of circular </w:t>
      </w:r>
      <w:r w:rsidR="00DA60AD">
        <w:rPr>
          <w:lang w:val="en-US"/>
        </w:rPr>
        <w:t>initiatives</w:t>
      </w:r>
      <w:r>
        <w:rPr>
          <w:lang w:val="en-US"/>
        </w:rPr>
        <w:t xml:space="preserve"> </w:t>
      </w:r>
      <w:r w:rsidR="00DA60AD">
        <w:rPr>
          <w:lang w:val="en-US"/>
        </w:rPr>
        <w:t>focused on metals, taking into account the containers rejected or seized to be destroyed.</w:t>
      </w:r>
    </w:p>
    <w:p w14:paraId="13B535BB" w14:textId="31569CFE" w:rsidR="000F6F40" w:rsidRPr="001C1673" w:rsidRDefault="00DA60AD" w:rsidP="00F85F96">
      <w:pPr>
        <w:jc w:val="both"/>
        <w:rPr>
          <w:lang w:val="en-US" w:eastAsia="es-ES_tradnl"/>
        </w:rPr>
      </w:pPr>
      <w:r>
        <w:rPr>
          <w:lang w:val="en-US" w:eastAsia="es-ES_tradnl"/>
        </w:rPr>
        <w:t xml:space="preserve">As a conclusion, being strategic hubs of the logistic chain, ports are </w:t>
      </w:r>
      <w:r w:rsidR="00EF5346">
        <w:rPr>
          <w:lang w:val="en-US" w:eastAsia="es-ES_tradnl"/>
        </w:rPr>
        <w:t>also one of the key performers in the transition towards a circular model. They combine the integration of</w:t>
      </w:r>
      <w:r>
        <w:rPr>
          <w:lang w:val="en-US" w:eastAsia="es-ES_tradnl"/>
        </w:rPr>
        <w:t xml:space="preserve"> </w:t>
      </w:r>
      <w:r w:rsidR="00EF5346">
        <w:rPr>
          <w:lang w:val="en-US" w:eastAsia="es-ES_tradnl"/>
        </w:rPr>
        <w:t xml:space="preserve">different actors, the management of a relevant amount of goods and waste flows, </w:t>
      </w:r>
      <w:r w:rsidR="00311B25">
        <w:rPr>
          <w:lang w:val="en-US" w:eastAsia="es-ES_tradnl"/>
        </w:rPr>
        <w:t xml:space="preserve">and </w:t>
      </w:r>
      <w:r w:rsidR="00EF5346">
        <w:rPr>
          <w:lang w:val="en-US" w:eastAsia="es-ES_tradnl"/>
        </w:rPr>
        <w:t xml:space="preserve">the entity to be considered as ecosystems </w:t>
      </w:r>
      <w:r w:rsidR="00311B25">
        <w:rPr>
          <w:lang w:val="en-US" w:eastAsia="es-ES_tradnl"/>
        </w:rPr>
        <w:t xml:space="preserve">with the opportunity to be transformed into nodes of innovation with potential to foster a systemic change. </w:t>
      </w:r>
    </w:p>
    <w:p w14:paraId="55A4983E" w14:textId="77777777" w:rsidR="00F85F96" w:rsidRPr="001C1673" w:rsidRDefault="00F85F96" w:rsidP="00F85F96">
      <w:pPr>
        <w:jc w:val="both"/>
        <w:rPr>
          <w:lang w:val="en-US" w:eastAsia="es-ES_tradnl"/>
        </w:rPr>
      </w:pPr>
    </w:p>
    <w:p w14:paraId="679A0DDE" w14:textId="77777777" w:rsidR="00B07789" w:rsidRPr="00F76706" w:rsidRDefault="00B07789" w:rsidP="00B07789">
      <w:pPr>
        <w:jc w:val="both"/>
        <w:rPr>
          <w:lang w:val="en-US" w:eastAsia="es-ES_tradnl"/>
        </w:rPr>
        <w:sectPr w:rsidR="00B07789" w:rsidRPr="00F76706" w:rsidSect="00F85921">
          <w:footerReference w:type="default" r:id="rId84"/>
          <w:type w:val="continuous"/>
          <w:pgSz w:w="11900" w:h="16840"/>
          <w:pgMar w:top="2163" w:right="1701" w:bottom="1418" w:left="1701" w:header="709" w:footer="709" w:gutter="0"/>
          <w:cols w:num="2" w:space="709"/>
          <w:docGrid w:linePitch="360"/>
        </w:sectPr>
      </w:pPr>
    </w:p>
    <w:p w14:paraId="705A15DE" w14:textId="4BDEC8C6" w:rsidR="00B07789" w:rsidRDefault="00EF5346" w:rsidP="00311B25">
      <w:pPr>
        <w:rPr>
          <w:lang w:val="en-US" w:eastAsia="es-ES_tradnl"/>
        </w:rPr>
      </w:pPr>
      <w:r>
        <w:rPr>
          <w:noProof/>
          <w:lang w:val="en-GB" w:eastAsia="en-GB"/>
        </w:rPr>
        <w:drawing>
          <wp:inline distT="0" distB="0" distL="0" distR="0" wp14:anchorId="251B329D" wp14:editId="6034BB0E">
            <wp:extent cx="5391150" cy="1930518"/>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52601" t="12134" r="3036" b="31381"/>
                    <a:stretch/>
                  </pic:blipFill>
                  <pic:spPr bwMode="auto">
                    <a:xfrm>
                      <a:off x="0" y="0"/>
                      <a:ext cx="5415500" cy="1939238"/>
                    </a:xfrm>
                    <a:prstGeom prst="rect">
                      <a:avLst/>
                    </a:prstGeom>
                    <a:ln>
                      <a:noFill/>
                    </a:ln>
                    <a:extLst>
                      <a:ext uri="{53640926-AAD7-44D8-BBD7-CCE9431645EC}">
                        <a14:shadowObscured xmlns:a14="http://schemas.microsoft.com/office/drawing/2010/main"/>
                      </a:ext>
                    </a:extLst>
                  </pic:spPr>
                </pic:pic>
              </a:graphicData>
            </a:graphic>
          </wp:inline>
        </w:drawing>
      </w:r>
    </w:p>
    <w:p w14:paraId="3CC93AF5" w14:textId="257DF0C8" w:rsidR="00311B25" w:rsidRDefault="00311B25" w:rsidP="00311B25">
      <w:pPr>
        <w:rPr>
          <w:lang w:val="en-US" w:eastAsia="es-ES_tradnl"/>
        </w:rPr>
      </w:pPr>
      <w:r>
        <w:rPr>
          <w:noProof/>
          <w:lang w:val="en-GB" w:eastAsia="en-GB"/>
        </w:rPr>
        <w:drawing>
          <wp:inline distT="0" distB="0" distL="0" distR="0" wp14:anchorId="6B8AED83" wp14:editId="30AEBA21">
            <wp:extent cx="5391150" cy="2384477"/>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52631" t="20083" r="3203" b="10460"/>
                    <a:stretch/>
                  </pic:blipFill>
                  <pic:spPr bwMode="auto">
                    <a:xfrm>
                      <a:off x="0" y="0"/>
                      <a:ext cx="5411173" cy="2393333"/>
                    </a:xfrm>
                    <a:prstGeom prst="rect">
                      <a:avLst/>
                    </a:prstGeom>
                    <a:ln>
                      <a:noFill/>
                    </a:ln>
                    <a:extLst>
                      <a:ext uri="{53640926-AAD7-44D8-BBD7-CCE9431645EC}">
                        <a14:shadowObscured xmlns:a14="http://schemas.microsoft.com/office/drawing/2010/main"/>
                      </a:ext>
                    </a:extLst>
                  </pic:spPr>
                </pic:pic>
              </a:graphicData>
            </a:graphic>
          </wp:inline>
        </w:drawing>
      </w:r>
    </w:p>
    <w:p w14:paraId="4B05E972" w14:textId="18D318E6" w:rsidR="00B07789" w:rsidRPr="00D0073E" w:rsidRDefault="00B07789" w:rsidP="00B07789">
      <w:pPr>
        <w:pStyle w:val="Ttulo1"/>
        <w:rPr>
          <w:lang w:val="en-US"/>
        </w:rPr>
      </w:pPr>
      <w:bookmarkStart w:id="9" w:name="_Toc59647178"/>
      <w:r>
        <w:rPr>
          <w:lang w:val="en-US"/>
        </w:rPr>
        <w:lastRenderedPageBreak/>
        <w:t>References</w:t>
      </w:r>
      <w:bookmarkEnd w:id="9"/>
    </w:p>
    <w:p w14:paraId="3CD9A7BC" w14:textId="77777777" w:rsidR="00B07789" w:rsidRPr="00D0073E" w:rsidRDefault="00B07789" w:rsidP="00B07789">
      <w:pPr>
        <w:spacing w:before="0" w:after="0"/>
        <w:jc w:val="both"/>
        <w:rPr>
          <w:lang w:val="en-US" w:eastAsia="es-ES"/>
        </w:rPr>
        <w:sectPr w:rsidR="00B07789" w:rsidRPr="00D0073E" w:rsidSect="00F76706">
          <w:headerReference w:type="even" r:id="rId87"/>
          <w:headerReference w:type="default" r:id="rId88"/>
          <w:footerReference w:type="even" r:id="rId89"/>
          <w:footerReference w:type="default" r:id="rId90"/>
          <w:headerReference w:type="first" r:id="rId91"/>
          <w:footerReference w:type="first" r:id="rId92"/>
          <w:type w:val="continuous"/>
          <w:pgSz w:w="11900" w:h="16840"/>
          <w:pgMar w:top="2163" w:right="1701" w:bottom="1418" w:left="1701" w:header="709" w:footer="709" w:gutter="0"/>
          <w:cols w:space="709"/>
          <w:titlePg/>
          <w:docGrid w:linePitch="360"/>
        </w:sectPr>
      </w:pPr>
    </w:p>
    <w:p w14:paraId="6B9F1937" w14:textId="3D19B9D2" w:rsidR="00B07789" w:rsidRPr="00DA60AD" w:rsidRDefault="00B07789" w:rsidP="00B07789">
      <w:pPr>
        <w:jc w:val="both"/>
        <w:rPr>
          <w:rStyle w:val="Referenciaintensa"/>
          <w:lang w:val="en-US"/>
        </w:rPr>
      </w:pPr>
      <w:r w:rsidRPr="00DA60AD">
        <w:rPr>
          <w:rStyle w:val="Referenciaintensa"/>
          <w:lang w:val="en-US"/>
        </w:rPr>
        <w:t xml:space="preserve">European </w:t>
      </w:r>
      <w:r w:rsidR="00EC2AAD" w:rsidRPr="00DA60AD">
        <w:rPr>
          <w:rStyle w:val="Referenciaintensa"/>
          <w:lang w:val="en-US"/>
        </w:rPr>
        <w:t>Commission</w:t>
      </w:r>
      <w:r w:rsidRPr="00DA60AD">
        <w:rPr>
          <w:rStyle w:val="Referenciaintensa"/>
          <w:lang w:val="en-US"/>
        </w:rPr>
        <w:t>:</w:t>
      </w:r>
    </w:p>
    <w:p w14:paraId="51973F67" w14:textId="77777777" w:rsidR="00B07789" w:rsidRPr="00284423" w:rsidRDefault="00B07789" w:rsidP="00B07789">
      <w:pPr>
        <w:pStyle w:val="vietas"/>
        <w:ind w:left="284" w:hanging="284"/>
        <w:jc w:val="both"/>
        <w:rPr>
          <w:lang w:val="en-US"/>
        </w:rPr>
      </w:pPr>
      <w:r w:rsidRPr="00284423">
        <w:rPr>
          <w:lang w:val="en-US"/>
        </w:rPr>
        <w:t xml:space="preserve">List of Sea Ports in the Core and Comprehensive Networks. European Commission, Brussels, 2014. Available online at: https://ec.europa.eu/transport/sites/transport/files/modes/maritime/ports/doc/2014_list_of_329_ports_june.pdf </w:t>
      </w:r>
    </w:p>
    <w:p w14:paraId="326825F7" w14:textId="77777777" w:rsidR="00B07789" w:rsidRPr="00284423" w:rsidRDefault="00B07789" w:rsidP="00B07789">
      <w:pPr>
        <w:pStyle w:val="vietas"/>
        <w:ind w:left="284" w:hanging="284"/>
        <w:jc w:val="both"/>
        <w:rPr>
          <w:lang w:val="en-US"/>
        </w:rPr>
      </w:pPr>
      <w:r w:rsidRPr="00284423">
        <w:rPr>
          <w:lang w:val="en-US"/>
        </w:rPr>
        <w:t xml:space="preserve">Fleet register on the net. European Commission, Fisheries &amp; Maritime Affairs.  Available online at: </w:t>
      </w:r>
      <w:hyperlink r:id="rId93" w:history="1">
        <w:r w:rsidRPr="00284423">
          <w:rPr>
            <w:lang w:val="en-US"/>
          </w:rPr>
          <w:t>http://ec.europa.eu/fisheries/fleet/index.cfm</w:t>
        </w:r>
      </w:hyperlink>
      <w:r w:rsidRPr="00284423">
        <w:rPr>
          <w:lang w:val="en-US"/>
        </w:rPr>
        <w:t xml:space="preserve"> </w:t>
      </w:r>
    </w:p>
    <w:p w14:paraId="60853C83" w14:textId="77777777" w:rsidR="00B07789" w:rsidRPr="00284423" w:rsidRDefault="00B07789" w:rsidP="00B07789">
      <w:pPr>
        <w:pStyle w:val="vietas"/>
        <w:ind w:left="284" w:hanging="284"/>
        <w:jc w:val="both"/>
        <w:rPr>
          <w:lang w:val="en-US"/>
        </w:rPr>
      </w:pPr>
      <w:r w:rsidRPr="00284423">
        <w:rPr>
          <w:lang w:val="en-US"/>
        </w:rPr>
        <w:t xml:space="preserve">Eurostat Database. European Commission. Available online at: </w:t>
      </w:r>
      <w:hyperlink r:id="rId94" w:history="1">
        <w:r w:rsidRPr="00284423">
          <w:rPr>
            <w:lang w:val="en-US"/>
          </w:rPr>
          <w:t>https://ec.europa.eu/eurostat/data/database</w:t>
        </w:r>
      </w:hyperlink>
    </w:p>
    <w:p w14:paraId="726F47E0" w14:textId="77777777" w:rsidR="00B07789" w:rsidRPr="00284423" w:rsidRDefault="00B07789" w:rsidP="00B07789">
      <w:pPr>
        <w:pStyle w:val="vietas"/>
        <w:ind w:left="284" w:hanging="284"/>
        <w:jc w:val="both"/>
        <w:rPr>
          <w:lang w:val="en-US"/>
        </w:rPr>
      </w:pPr>
      <w:r w:rsidRPr="00284423">
        <w:rPr>
          <w:lang w:val="en-US"/>
        </w:rPr>
        <w:t xml:space="preserve">Circular Economy Stakeholder Platform. European Commission. Available online at: </w:t>
      </w:r>
      <w:hyperlink r:id="rId95" w:history="1">
        <w:r w:rsidRPr="00284423">
          <w:rPr>
            <w:lang w:val="en-US"/>
          </w:rPr>
          <w:t>https://circulareconomy.europa.eu/platform/</w:t>
        </w:r>
      </w:hyperlink>
    </w:p>
    <w:p w14:paraId="12C96887" w14:textId="77777777" w:rsidR="00B07789" w:rsidRPr="0070189D" w:rsidRDefault="00B07789" w:rsidP="00B07789">
      <w:pPr>
        <w:jc w:val="both"/>
        <w:rPr>
          <w:rStyle w:val="Referenciaintensa"/>
          <w:lang w:val="en-US"/>
        </w:rPr>
      </w:pPr>
    </w:p>
    <w:p w14:paraId="322557DC" w14:textId="62128BDA" w:rsidR="00B07789" w:rsidRPr="00B07789" w:rsidRDefault="00274E66" w:rsidP="00B07789">
      <w:pPr>
        <w:jc w:val="both"/>
        <w:rPr>
          <w:rStyle w:val="Referenciaintensa"/>
        </w:rPr>
      </w:pPr>
      <w:r w:rsidRPr="00B07789">
        <w:rPr>
          <w:rStyle w:val="Referenciaintensa"/>
        </w:rPr>
        <w:t>Ports</w:t>
      </w:r>
      <w:r w:rsidR="00B07789" w:rsidRPr="00B07789">
        <w:rPr>
          <w:rStyle w:val="Referenciaintensa"/>
        </w:rPr>
        <w:t xml:space="preserve"> networks:</w:t>
      </w:r>
    </w:p>
    <w:p w14:paraId="5DA85395" w14:textId="77777777" w:rsidR="00B07789" w:rsidRPr="00284423" w:rsidRDefault="00B07789" w:rsidP="00B07789">
      <w:pPr>
        <w:pStyle w:val="vietas"/>
        <w:ind w:left="284" w:hanging="284"/>
        <w:jc w:val="both"/>
        <w:rPr>
          <w:lang w:val="en-US"/>
        </w:rPr>
      </w:pPr>
      <w:r w:rsidRPr="00284423">
        <w:rPr>
          <w:lang w:val="en-US"/>
        </w:rPr>
        <w:t xml:space="preserve">ESPO Organization. Available online at: </w:t>
      </w:r>
      <w:hyperlink r:id="rId96" w:history="1">
        <w:r w:rsidRPr="00284423">
          <w:rPr>
            <w:lang w:val="en-US"/>
          </w:rPr>
          <w:t>https://www.espo.be</w:t>
        </w:r>
      </w:hyperlink>
    </w:p>
    <w:p w14:paraId="1D9B71F8" w14:textId="77777777" w:rsidR="00B07789" w:rsidRPr="00284423" w:rsidRDefault="00B07789" w:rsidP="00B07789">
      <w:pPr>
        <w:pStyle w:val="vietas"/>
        <w:ind w:left="284" w:hanging="284"/>
        <w:jc w:val="both"/>
        <w:rPr>
          <w:lang w:val="en-US"/>
        </w:rPr>
      </w:pPr>
      <w:r w:rsidRPr="00284423">
        <w:rPr>
          <w:lang w:val="en-US"/>
        </w:rPr>
        <w:t xml:space="preserve">EcoPorts Network. Available online at: https://www.ecoports.com/ </w:t>
      </w:r>
    </w:p>
    <w:p w14:paraId="6F6FEDB7" w14:textId="77777777" w:rsidR="00B07789" w:rsidRPr="00284423" w:rsidRDefault="00B07789" w:rsidP="00B07789">
      <w:pPr>
        <w:pStyle w:val="vietas"/>
        <w:ind w:left="284" w:hanging="284"/>
        <w:jc w:val="both"/>
        <w:rPr>
          <w:lang w:val="en-US"/>
        </w:rPr>
      </w:pPr>
      <w:r w:rsidRPr="00284423">
        <w:rPr>
          <w:lang w:val="en-US"/>
        </w:rPr>
        <w:t xml:space="preserve">Puertos del Estado. Ministry of Public Works (Spain). Available online at: </w:t>
      </w:r>
      <w:hyperlink r:id="rId97" w:history="1">
        <w:r w:rsidRPr="00284423">
          <w:rPr>
            <w:lang w:val="en-US"/>
          </w:rPr>
          <w:t>http://www.puertos.es/es-es</w:t>
        </w:r>
      </w:hyperlink>
    </w:p>
    <w:p w14:paraId="33FF6F48" w14:textId="77777777" w:rsidR="00B07789" w:rsidRPr="00284423" w:rsidRDefault="00B07789" w:rsidP="00B07789">
      <w:pPr>
        <w:pStyle w:val="vietas"/>
        <w:ind w:left="284" w:hanging="284"/>
        <w:jc w:val="both"/>
        <w:rPr>
          <w:lang w:val="en-US"/>
        </w:rPr>
      </w:pPr>
      <w:r w:rsidRPr="00284423">
        <w:rPr>
          <w:lang w:val="en-US"/>
        </w:rPr>
        <w:t xml:space="preserve">Hellenic Ports Association. ELIME. Available online at: https://www.elime.gr </w:t>
      </w:r>
    </w:p>
    <w:p w14:paraId="695CE2EA" w14:textId="77777777" w:rsidR="00B07789" w:rsidRPr="00284423" w:rsidRDefault="00B07789" w:rsidP="00B07789">
      <w:pPr>
        <w:pStyle w:val="vietas"/>
        <w:ind w:left="284" w:hanging="284"/>
        <w:jc w:val="both"/>
        <w:rPr>
          <w:lang w:val="en-US"/>
        </w:rPr>
      </w:pPr>
      <w:r w:rsidRPr="00284423">
        <w:rPr>
          <w:lang w:val="en-US"/>
        </w:rPr>
        <w:t xml:space="preserve">World Port Climate Initiative. IAPH (International Association of Ports and Harbors). Available online at: http://wpci.iaphworldports.org/ </w:t>
      </w:r>
    </w:p>
    <w:p w14:paraId="2B7A08F8" w14:textId="77777777" w:rsidR="00B07789" w:rsidRPr="00284423" w:rsidRDefault="00B07789" w:rsidP="00B07789">
      <w:pPr>
        <w:pStyle w:val="vietas"/>
        <w:ind w:left="284" w:hanging="284"/>
        <w:jc w:val="both"/>
        <w:rPr>
          <w:lang w:val="en-US"/>
        </w:rPr>
      </w:pPr>
      <w:r w:rsidRPr="00284423">
        <w:rPr>
          <w:lang w:val="en-US"/>
        </w:rPr>
        <w:t>World Port Sustainability Program. IAPH (International Association of Ports and Harbors). Available online at: https://sustainableworldports.org/</w:t>
      </w:r>
    </w:p>
    <w:p w14:paraId="03B6E365" w14:textId="77777777" w:rsidR="00B07789" w:rsidRPr="00284423" w:rsidRDefault="00B07789" w:rsidP="00B07789">
      <w:pPr>
        <w:pStyle w:val="vietas"/>
        <w:ind w:left="284" w:hanging="284"/>
        <w:jc w:val="both"/>
        <w:rPr>
          <w:lang w:val="en-US"/>
        </w:rPr>
      </w:pPr>
      <w:r w:rsidRPr="00284423">
        <w:rPr>
          <w:lang w:val="en-US"/>
        </w:rPr>
        <w:t xml:space="preserve">International Port Community Systems Association (IPCSA). Available online at: </w:t>
      </w:r>
      <w:hyperlink r:id="rId98" w:history="1">
        <w:r w:rsidRPr="00284423">
          <w:rPr>
            <w:lang w:val="en-US"/>
          </w:rPr>
          <w:t>https://www.ipcsa.international/pcs</w:t>
        </w:r>
      </w:hyperlink>
    </w:p>
    <w:p w14:paraId="1A3E503E" w14:textId="77777777" w:rsidR="00B07789" w:rsidRPr="00284423" w:rsidRDefault="00B07789" w:rsidP="00B07789">
      <w:pPr>
        <w:pStyle w:val="vietas"/>
        <w:ind w:left="284" w:hanging="284"/>
        <w:jc w:val="both"/>
        <w:rPr>
          <w:lang w:val="en-US"/>
        </w:rPr>
      </w:pPr>
      <w:r w:rsidRPr="00284423">
        <w:rPr>
          <w:lang w:val="en-US"/>
        </w:rPr>
        <w:t xml:space="preserve">Flemish Port Commission. Available online at: </w:t>
      </w:r>
      <w:hyperlink r:id="rId99" w:history="1">
        <w:r w:rsidRPr="00284423">
          <w:rPr>
            <w:lang w:val="en-US"/>
          </w:rPr>
          <w:t>http://www.vlaamsehavencommissie.be/vhc</w:t>
        </w:r>
      </w:hyperlink>
    </w:p>
    <w:p w14:paraId="6247AA25" w14:textId="77777777" w:rsidR="00B07789" w:rsidRPr="0070189D" w:rsidRDefault="00B07789" w:rsidP="00B07789">
      <w:pPr>
        <w:jc w:val="both"/>
        <w:rPr>
          <w:rStyle w:val="Referenciaintensa"/>
          <w:lang w:val="en-US"/>
        </w:rPr>
      </w:pPr>
    </w:p>
    <w:p w14:paraId="639916FD" w14:textId="53BBAF79" w:rsidR="00B07789" w:rsidRPr="00B07789" w:rsidRDefault="00B07789" w:rsidP="00B07789">
      <w:pPr>
        <w:jc w:val="both"/>
        <w:rPr>
          <w:rStyle w:val="Referenciaintensa"/>
        </w:rPr>
      </w:pPr>
      <w:r w:rsidRPr="00B07789">
        <w:rPr>
          <w:rStyle w:val="Referenciaintensa"/>
        </w:rPr>
        <w:t>Cruise’s networks:</w:t>
      </w:r>
    </w:p>
    <w:p w14:paraId="0313D828" w14:textId="77777777" w:rsidR="00B07789" w:rsidRPr="00284423" w:rsidRDefault="00B07789" w:rsidP="00B07789">
      <w:pPr>
        <w:pStyle w:val="vietas"/>
        <w:ind w:left="284" w:hanging="284"/>
        <w:jc w:val="both"/>
        <w:rPr>
          <w:lang w:val="en-US"/>
        </w:rPr>
      </w:pPr>
      <w:r w:rsidRPr="00284423">
        <w:rPr>
          <w:lang w:val="en-US"/>
        </w:rPr>
        <w:t xml:space="preserve">Medcruise. The Association of Mediterranean Cruise ports. Available online at: </w:t>
      </w:r>
      <w:hyperlink r:id="rId100" w:history="1">
        <w:r w:rsidRPr="00284423">
          <w:rPr>
            <w:lang w:val="en-US"/>
          </w:rPr>
          <w:t>http://www.medcruise.com/</w:t>
        </w:r>
      </w:hyperlink>
    </w:p>
    <w:p w14:paraId="2B582DC1" w14:textId="77777777" w:rsidR="00B07789" w:rsidRPr="00284423" w:rsidRDefault="00B07789" w:rsidP="00B07789">
      <w:pPr>
        <w:pStyle w:val="vietas"/>
        <w:ind w:left="284" w:hanging="284"/>
        <w:jc w:val="both"/>
        <w:rPr>
          <w:lang w:val="en-US"/>
        </w:rPr>
      </w:pPr>
      <w:r w:rsidRPr="00284423">
        <w:rPr>
          <w:lang w:val="en-US"/>
        </w:rPr>
        <w:t xml:space="preserve">Cruise Europe. Available online at: https://www.cruiseeurope.com/ </w:t>
      </w:r>
    </w:p>
    <w:p w14:paraId="70E019EF" w14:textId="77777777" w:rsidR="00B07789" w:rsidRPr="00284423" w:rsidRDefault="00B07789" w:rsidP="00B07789">
      <w:pPr>
        <w:pStyle w:val="vietas"/>
        <w:ind w:left="284" w:hanging="284"/>
        <w:jc w:val="both"/>
        <w:rPr>
          <w:lang w:val="en-US"/>
        </w:rPr>
      </w:pPr>
      <w:r w:rsidRPr="00284423">
        <w:rPr>
          <w:lang w:val="en-US"/>
        </w:rPr>
        <w:t xml:space="preserve">CLIA Europe. Cruise lines International Association Europe. Available online at: </w:t>
      </w:r>
      <w:hyperlink r:id="rId101" w:history="1">
        <w:r w:rsidRPr="00284423">
          <w:rPr>
            <w:lang w:val="en-US"/>
          </w:rPr>
          <w:t>https://www.cliaeurope.eu/</w:t>
        </w:r>
      </w:hyperlink>
      <w:r w:rsidRPr="00284423">
        <w:rPr>
          <w:lang w:val="en-US"/>
        </w:rPr>
        <w:t xml:space="preserve"> </w:t>
      </w:r>
    </w:p>
    <w:p w14:paraId="604FC7FB" w14:textId="77777777" w:rsidR="00B07789" w:rsidRPr="00284423" w:rsidRDefault="00B07789" w:rsidP="00B07789">
      <w:pPr>
        <w:pStyle w:val="vietas"/>
        <w:ind w:left="284" w:hanging="284"/>
        <w:jc w:val="both"/>
        <w:rPr>
          <w:lang w:val="en-US"/>
        </w:rPr>
      </w:pPr>
      <w:r w:rsidRPr="00284423">
        <w:rPr>
          <w:lang w:val="en-US"/>
        </w:rPr>
        <w:t>CLIA International. Cruise lines International Association. Available online at: https://cruising.org/</w:t>
      </w:r>
    </w:p>
    <w:p w14:paraId="6FB7C039" w14:textId="77777777" w:rsidR="00B07789" w:rsidRPr="00284423" w:rsidRDefault="00B07789" w:rsidP="00B07789">
      <w:pPr>
        <w:pStyle w:val="vietas"/>
        <w:ind w:left="284" w:hanging="284"/>
        <w:jc w:val="both"/>
        <w:rPr>
          <w:lang w:val="en-US"/>
        </w:rPr>
      </w:pPr>
      <w:r w:rsidRPr="00284423">
        <w:rPr>
          <w:lang w:val="en-US"/>
        </w:rPr>
        <w:t>Cruise Port Guides by Cruise Crocodile. Available online at: https://cruisecrocodile.com/</w:t>
      </w:r>
    </w:p>
    <w:p w14:paraId="775634F4" w14:textId="77777777" w:rsidR="00B07789" w:rsidRPr="00284423" w:rsidRDefault="00B07789" w:rsidP="00B07789">
      <w:pPr>
        <w:pStyle w:val="vietas"/>
        <w:ind w:left="284" w:hanging="284"/>
        <w:jc w:val="both"/>
        <w:rPr>
          <w:lang w:val="en-US"/>
        </w:rPr>
      </w:pPr>
      <w:r w:rsidRPr="00284423">
        <w:rPr>
          <w:lang w:val="en-US"/>
        </w:rPr>
        <w:t xml:space="preserve">Whatsinport cruise information. Available online at </w:t>
      </w:r>
      <w:hyperlink r:id="rId102" w:history="1">
        <w:r w:rsidRPr="00284423">
          <w:rPr>
            <w:lang w:val="en-US"/>
          </w:rPr>
          <w:t>https://www.whatsinport.com</w:t>
        </w:r>
      </w:hyperlink>
    </w:p>
    <w:p w14:paraId="413A645C" w14:textId="77777777" w:rsidR="00B07789" w:rsidRPr="00284423" w:rsidRDefault="00B07789" w:rsidP="00B07789">
      <w:pPr>
        <w:pStyle w:val="vietas"/>
        <w:ind w:left="284" w:hanging="284"/>
        <w:jc w:val="both"/>
        <w:rPr>
          <w:lang w:val="en-US"/>
        </w:rPr>
      </w:pPr>
      <w:r w:rsidRPr="00284423">
        <w:rPr>
          <w:lang w:val="en-US"/>
        </w:rPr>
        <w:t xml:space="preserve">Cruise Mapper. Available online at: </w:t>
      </w:r>
      <w:hyperlink r:id="rId103" w:history="1">
        <w:r w:rsidRPr="00284423">
          <w:rPr>
            <w:lang w:val="en-US"/>
          </w:rPr>
          <w:t>https://www.cruisemapper.com</w:t>
        </w:r>
      </w:hyperlink>
    </w:p>
    <w:p w14:paraId="7828F0AA" w14:textId="77777777" w:rsidR="00B07789" w:rsidRPr="00284423" w:rsidRDefault="00B07789" w:rsidP="00B07789">
      <w:pPr>
        <w:pStyle w:val="vietas"/>
        <w:ind w:left="284" w:hanging="284"/>
        <w:jc w:val="both"/>
        <w:rPr>
          <w:lang w:val="en-US"/>
        </w:rPr>
      </w:pPr>
      <w:r w:rsidRPr="00284423">
        <w:rPr>
          <w:lang w:val="en-US"/>
        </w:rPr>
        <w:t xml:space="preserve">Cruise Timetables. Available online at: </w:t>
      </w:r>
      <w:hyperlink r:id="rId104" w:anchor="destports" w:history="1">
        <w:r w:rsidRPr="00284423">
          <w:rPr>
            <w:lang w:val="en-US"/>
          </w:rPr>
          <w:t>https://www.cruisetimetables.com/#destports</w:t>
        </w:r>
      </w:hyperlink>
    </w:p>
    <w:p w14:paraId="55A5A264" w14:textId="77777777" w:rsidR="00B07789" w:rsidRPr="00284423" w:rsidRDefault="00B07789" w:rsidP="00B07789">
      <w:pPr>
        <w:pStyle w:val="vietas"/>
        <w:ind w:left="284" w:hanging="284"/>
        <w:jc w:val="both"/>
        <w:rPr>
          <w:lang w:val="en-US"/>
        </w:rPr>
      </w:pPr>
      <w:r w:rsidRPr="00284423">
        <w:rPr>
          <w:lang w:val="en-US"/>
        </w:rPr>
        <w:t xml:space="preserve">Cruise Compete. Available online at: </w:t>
      </w:r>
      <w:hyperlink r:id="rId105" w:history="1">
        <w:r w:rsidRPr="00284423">
          <w:rPr>
            <w:lang w:val="en-US"/>
          </w:rPr>
          <w:t>https://www.cruisecompete.com/</w:t>
        </w:r>
      </w:hyperlink>
    </w:p>
    <w:p w14:paraId="4E53C140" w14:textId="77777777" w:rsidR="00B07789" w:rsidRPr="00284423" w:rsidRDefault="00B07789" w:rsidP="00B07789">
      <w:pPr>
        <w:pStyle w:val="vietas"/>
        <w:ind w:left="284" w:hanging="284"/>
        <w:jc w:val="both"/>
        <w:rPr>
          <w:lang w:val="en-US"/>
        </w:rPr>
      </w:pPr>
      <w:r w:rsidRPr="00284423">
        <w:rPr>
          <w:lang w:val="en-US"/>
        </w:rPr>
        <w:t xml:space="preserve">Greek Cruise. Available online at: </w:t>
      </w:r>
      <w:hyperlink r:id="rId106" w:history="1">
        <w:r w:rsidRPr="00284423">
          <w:rPr>
            <w:lang w:val="en-US"/>
          </w:rPr>
          <w:t>http://www.greekcruise.gr/index.php/port/cruisestatistics/128</w:t>
        </w:r>
      </w:hyperlink>
    </w:p>
    <w:p w14:paraId="7E2995CE" w14:textId="77777777" w:rsidR="00B07789" w:rsidRPr="00B07789" w:rsidRDefault="00B07789" w:rsidP="00B07789">
      <w:pPr>
        <w:jc w:val="both"/>
        <w:rPr>
          <w:rStyle w:val="Referenciaintensa"/>
        </w:rPr>
      </w:pPr>
      <w:r w:rsidRPr="00B07789">
        <w:rPr>
          <w:rStyle w:val="Referenciaintensa"/>
        </w:rPr>
        <w:lastRenderedPageBreak/>
        <w:t>Port’s information:</w:t>
      </w:r>
    </w:p>
    <w:p w14:paraId="1C64ECB6" w14:textId="77777777" w:rsidR="00B07789" w:rsidRPr="00284423" w:rsidRDefault="00B07789" w:rsidP="00B07789">
      <w:pPr>
        <w:pStyle w:val="vietas"/>
        <w:ind w:left="284" w:hanging="284"/>
        <w:jc w:val="both"/>
        <w:rPr>
          <w:lang w:val="en-US"/>
        </w:rPr>
      </w:pPr>
      <w:r w:rsidRPr="00284423">
        <w:rPr>
          <w:lang w:val="en-US"/>
        </w:rPr>
        <w:t>Marinetraffic. Available online at: https://www.marinetraffic.com</w:t>
      </w:r>
    </w:p>
    <w:p w14:paraId="66D9B2BE" w14:textId="77777777" w:rsidR="00B07789" w:rsidRPr="00284423" w:rsidRDefault="00B07789" w:rsidP="00B07789">
      <w:pPr>
        <w:pStyle w:val="vietas"/>
        <w:ind w:left="284" w:hanging="284"/>
        <w:jc w:val="both"/>
        <w:rPr>
          <w:lang w:val="en-US"/>
        </w:rPr>
      </w:pPr>
      <w:r w:rsidRPr="00284423">
        <w:rPr>
          <w:lang w:val="en-US"/>
        </w:rPr>
        <w:t xml:space="preserve">Port Directory. Maritime Information Services Ltd. Available online at: </w:t>
      </w:r>
      <w:hyperlink r:id="rId107" w:history="1">
        <w:r w:rsidRPr="00284423">
          <w:rPr>
            <w:lang w:val="en-US"/>
          </w:rPr>
          <w:t>https://www.port-directory.com/</w:t>
        </w:r>
      </w:hyperlink>
    </w:p>
    <w:p w14:paraId="48AB1ECE" w14:textId="77777777" w:rsidR="00B07789" w:rsidRPr="00284423" w:rsidRDefault="00B07789" w:rsidP="00B07789">
      <w:pPr>
        <w:pStyle w:val="vietas"/>
        <w:ind w:left="284" w:hanging="284"/>
        <w:jc w:val="both"/>
        <w:rPr>
          <w:lang w:val="en-US"/>
        </w:rPr>
      </w:pPr>
      <w:r w:rsidRPr="00284423">
        <w:rPr>
          <w:lang w:val="en-US"/>
        </w:rPr>
        <w:t xml:space="preserve">World Port Source. Available online at: </w:t>
      </w:r>
      <w:hyperlink r:id="rId108" w:history="1">
        <w:r w:rsidRPr="00284423">
          <w:rPr>
            <w:lang w:val="en-US"/>
          </w:rPr>
          <w:t>http://www.worldportsource.com/ports/region.php</w:t>
        </w:r>
      </w:hyperlink>
    </w:p>
    <w:p w14:paraId="67C9A15F" w14:textId="77777777" w:rsidR="00B07789" w:rsidRPr="00284423" w:rsidRDefault="00B07789" w:rsidP="00B07789">
      <w:pPr>
        <w:pStyle w:val="vietas"/>
        <w:ind w:left="284" w:hanging="284"/>
        <w:jc w:val="both"/>
        <w:rPr>
          <w:lang w:val="en-US"/>
        </w:rPr>
      </w:pPr>
      <w:r w:rsidRPr="00284423">
        <w:rPr>
          <w:lang w:val="en-US"/>
        </w:rPr>
        <w:t xml:space="preserve">Shipyards directory. Infomarine on-line. Worldwide Maritime Directory. Available online at: </w:t>
      </w:r>
      <w:hyperlink r:id="rId109" w:history="1">
        <w:r w:rsidRPr="00284423">
          <w:rPr>
            <w:lang w:val="en-US"/>
          </w:rPr>
          <w:t>https://www.shipyards.gr/</w:t>
        </w:r>
      </w:hyperlink>
    </w:p>
    <w:p w14:paraId="3D409FDD" w14:textId="77777777" w:rsidR="00B07789" w:rsidRPr="00284423" w:rsidRDefault="00B07789" w:rsidP="00B07789">
      <w:pPr>
        <w:pStyle w:val="vietas"/>
        <w:ind w:left="284" w:hanging="284"/>
        <w:jc w:val="both"/>
        <w:rPr>
          <w:lang w:val="en-US"/>
        </w:rPr>
      </w:pPr>
      <w:r w:rsidRPr="00284423">
        <w:rPr>
          <w:lang w:val="en-US"/>
        </w:rPr>
        <w:t>Port Economics. Available online at: https://www.porteconomics.eu/</w:t>
      </w:r>
    </w:p>
    <w:p w14:paraId="7341BFC4" w14:textId="77777777" w:rsidR="00B07789" w:rsidRPr="00284423" w:rsidRDefault="00B07789" w:rsidP="00B07789">
      <w:pPr>
        <w:pStyle w:val="vietas"/>
        <w:ind w:left="284" w:hanging="284"/>
        <w:jc w:val="both"/>
        <w:rPr>
          <w:lang w:val="en-US"/>
        </w:rPr>
      </w:pPr>
      <w:r w:rsidRPr="00284423">
        <w:rPr>
          <w:lang w:val="en-US"/>
        </w:rPr>
        <w:t xml:space="preserve">4AllPorts. Available online at: </w:t>
      </w:r>
      <w:hyperlink r:id="rId110" w:history="1">
        <w:r w:rsidRPr="00284423">
          <w:rPr>
            <w:lang w:val="en-US"/>
          </w:rPr>
          <w:t>www.4allports.com/</w:t>
        </w:r>
      </w:hyperlink>
    </w:p>
    <w:p w14:paraId="3C66C447" w14:textId="77777777" w:rsidR="00B07789" w:rsidRPr="00284423" w:rsidRDefault="00B07789" w:rsidP="00B07789">
      <w:pPr>
        <w:pStyle w:val="vietas"/>
        <w:ind w:left="284" w:hanging="284"/>
        <w:jc w:val="both"/>
        <w:rPr>
          <w:lang w:val="en-US"/>
        </w:rPr>
      </w:pPr>
      <w:r w:rsidRPr="00284423">
        <w:rPr>
          <w:lang w:val="en-US"/>
        </w:rPr>
        <w:t xml:space="preserve">SeaRates. Available online at: </w:t>
      </w:r>
      <w:hyperlink r:id="rId111" w:history="1">
        <w:r w:rsidRPr="00284423">
          <w:rPr>
            <w:lang w:val="en-US"/>
          </w:rPr>
          <w:t>https://www.searates.com/maritime/</w:t>
        </w:r>
      </w:hyperlink>
    </w:p>
    <w:p w14:paraId="4D84BE38" w14:textId="77777777" w:rsidR="00B07789" w:rsidRPr="00284423" w:rsidRDefault="00B07789" w:rsidP="00B07789">
      <w:pPr>
        <w:pStyle w:val="vietas"/>
        <w:ind w:left="284" w:hanging="284"/>
        <w:jc w:val="both"/>
        <w:rPr>
          <w:lang w:val="en-US"/>
        </w:rPr>
      </w:pPr>
      <w:r w:rsidRPr="00284423">
        <w:rPr>
          <w:lang w:val="en-US"/>
        </w:rPr>
        <w:t>PortInfo. Available online at: https://www.portinfo.co.uk/port-information/port-websites</w:t>
      </w:r>
    </w:p>
    <w:p w14:paraId="78824FCB" w14:textId="77777777" w:rsidR="00B07789" w:rsidRPr="00284423" w:rsidRDefault="00B07789" w:rsidP="00B07789">
      <w:pPr>
        <w:pStyle w:val="vietas"/>
        <w:ind w:left="284" w:hanging="284"/>
        <w:jc w:val="both"/>
        <w:rPr>
          <w:lang w:val="en-US"/>
        </w:rPr>
      </w:pPr>
      <w:r w:rsidRPr="00284423">
        <w:rPr>
          <w:lang w:val="en-US"/>
        </w:rPr>
        <w:t xml:space="preserve">PortSEurope. Available online at: </w:t>
      </w:r>
      <w:hyperlink r:id="rId112" w:history="1">
        <w:r w:rsidRPr="00284423">
          <w:rPr>
            <w:lang w:val="en-US"/>
          </w:rPr>
          <w:t>https://www.portseurope.com/</w:t>
        </w:r>
      </w:hyperlink>
    </w:p>
    <w:p w14:paraId="3A3C1CB4" w14:textId="77777777" w:rsidR="00B07789" w:rsidRPr="00284423" w:rsidRDefault="00B07789" w:rsidP="00B07789">
      <w:pPr>
        <w:pStyle w:val="vietas"/>
        <w:ind w:left="284" w:hanging="284"/>
        <w:jc w:val="both"/>
        <w:rPr>
          <w:lang w:val="en-US"/>
        </w:rPr>
      </w:pPr>
      <w:r w:rsidRPr="00284423">
        <w:rPr>
          <w:lang w:val="en-US"/>
        </w:rPr>
        <w:t xml:space="preserve">Harbours Review. Available online at: </w:t>
      </w:r>
      <w:hyperlink r:id="rId113" w:history="1">
        <w:r w:rsidRPr="00284423">
          <w:rPr>
            <w:lang w:val="en-US"/>
          </w:rPr>
          <w:t>http://harboursreview.com/</w:t>
        </w:r>
      </w:hyperlink>
    </w:p>
    <w:p w14:paraId="2F25E5E8" w14:textId="77777777" w:rsidR="00B07789" w:rsidRPr="00284423" w:rsidRDefault="00B07789" w:rsidP="00B07789">
      <w:pPr>
        <w:pStyle w:val="vietas"/>
        <w:ind w:left="284" w:hanging="284"/>
        <w:jc w:val="both"/>
        <w:rPr>
          <w:lang w:val="en-US"/>
        </w:rPr>
      </w:pPr>
      <w:r w:rsidRPr="00284423">
        <w:rPr>
          <w:lang w:val="en-US"/>
        </w:rPr>
        <w:t xml:space="preserve">Ports of the World. Available online at: </w:t>
      </w:r>
      <w:hyperlink r:id="rId114" w:history="1">
        <w:r w:rsidRPr="00284423">
          <w:rPr>
            <w:lang w:val="en-US"/>
          </w:rPr>
          <w:t>http://www.odin.tc/reference/atlas.asp</w:t>
        </w:r>
      </w:hyperlink>
    </w:p>
    <w:p w14:paraId="15094124" w14:textId="77777777" w:rsidR="00B07789" w:rsidRPr="0070189D" w:rsidRDefault="00B07789" w:rsidP="00B07789">
      <w:pPr>
        <w:jc w:val="both"/>
        <w:rPr>
          <w:rStyle w:val="Referenciaintensa"/>
          <w:lang w:val="en-US"/>
        </w:rPr>
      </w:pPr>
    </w:p>
    <w:p w14:paraId="5BF1B7D1" w14:textId="72572A93" w:rsidR="00B07789" w:rsidRPr="00B07789" w:rsidRDefault="00B07789" w:rsidP="00B07789">
      <w:pPr>
        <w:jc w:val="both"/>
        <w:rPr>
          <w:rStyle w:val="Referenciaintensa"/>
        </w:rPr>
      </w:pPr>
      <w:r w:rsidRPr="00B07789">
        <w:rPr>
          <w:rStyle w:val="Referenciaintensa"/>
        </w:rPr>
        <w:t>Others:</w:t>
      </w:r>
    </w:p>
    <w:p w14:paraId="6325B227" w14:textId="77777777" w:rsidR="00B07789" w:rsidRPr="00284423" w:rsidRDefault="00B07789" w:rsidP="00B07789">
      <w:pPr>
        <w:pStyle w:val="vietas"/>
        <w:ind w:left="284" w:hanging="284"/>
        <w:jc w:val="both"/>
        <w:rPr>
          <w:lang w:val="en-US"/>
        </w:rPr>
      </w:pPr>
      <w:r w:rsidRPr="00284423">
        <w:rPr>
          <w:lang w:val="en-US"/>
        </w:rPr>
        <w:t>“Lloyd’s Maritime Atlas of World Ports and Shipping places” 19th edition. Published by LLP (London Press Limited) Ltd, Colchester (1997)</w:t>
      </w:r>
    </w:p>
    <w:p w14:paraId="38306B38" w14:textId="77777777" w:rsidR="00B07789" w:rsidRPr="00284423" w:rsidRDefault="00B07789" w:rsidP="00B07789">
      <w:pPr>
        <w:pStyle w:val="vietas"/>
        <w:ind w:left="284" w:hanging="284"/>
        <w:jc w:val="both"/>
        <w:rPr>
          <w:lang w:val="en-US"/>
        </w:rPr>
      </w:pPr>
      <w:r w:rsidRPr="00284423">
        <w:rPr>
          <w:lang w:val="en-US"/>
        </w:rPr>
        <w:t xml:space="preserve">Standard country or area codes for statistical use (M49). United Nations. Department of Economic and Social Affairs. Statistics Division. Available online at: </w:t>
      </w:r>
      <w:hyperlink r:id="rId115" w:history="1">
        <w:r w:rsidRPr="00284423">
          <w:rPr>
            <w:lang w:val="en-US"/>
          </w:rPr>
          <w:t>https://unstats.un.org/unsd/methodology/m49/</w:t>
        </w:r>
      </w:hyperlink>
      <w:r w:rsidRPr="00284423">
        <w:rPr>
          <w:lang w:val="en-US"/>
        </w:rPr>
        <w:t xml:space="preserve"> </w:t>
      </w:r>
    </w:p>
    <w:p w14:paraId="348E1025" w14:textId="77777777" w:rsidR="00B07789" w:rsidRPr="00284423" w:rsidRDefault="00B07789" w:rsidP="00B07789">
      <w:pPr>
        <w:pStyle w:val="vietas"/>
        <w:ind w:left="284" w:hanging="284"/>
        <w:jc w:val="both"/>
        <w:rPr>
          <w:lang w:val="en-US"/>
        </w:rPr>
      </w:pPr>
      <w:r w:rsidRPr="00B07789">
        <w:rPr>
          <w:lang w:val="en-US"/>
        </w:rPr>
        <w:t xml:space="preserve">Juhel M., Kopicki R., Bert Kruk C., and Julian B., «Port Reform Toolkit» World Bank Transport Division, [Online]. Available online at: </w:t>
      </w:r>
      <w:hyperlink r:id="rId116" w:history="1">
        <w:r w:rsidRPr="00284423">
          <w:rPr>
            <w:lang w:val="en-US"/>
          </w:rPr>
          <w:t>https://ppiaf.org/sites/ppiaf.org/files/documents/toolkits/Portoolkit/Toolkit/module3/port_functions.html</w:t>
        </w:r>
      </w:hyperlink>
      <w:r w:rsidRPr="00284423">
        <w:rPr>
          <w:lang w:val="en-US"/>
        </w:rPr>
        <w:t>.</w:t>
      </w:r>
    </w:p>
    <w:p w14:paraId="490E3C40" w14:textId="77777777" w:rsidR="00B07789" w:rsidRPr="00284423" w:rsidRDefault="00B07789" w:rsidP="00B07789">
      <w:pPr>
        <w:pStyle w:val="vietas"/>
        <w:ind w:left="284" w:hanging="284"/>
        <w:jc w:val="both"/>
        <w:rPr>
          <w:lang w:val="en-US"/>
        </w:rPr>
      </w:pPr>
      <w:r w:rsidRPr="00284423">
        <w:rPr>
          <w:lang w:val="en-US"/>
        </w:rPr>
        <w:t xml:space="preserve">UNECE (United Nations Economic Commission for Europe). Available online at: </w:t>
      </w:r>
      <w:hyperlink r:id="rId117" w:history="1">
        <w:r w:rsidRPr="00284423">
          <w:rPr>
            <w:lang w:val="en-US"/>
          </w:rPr>
          <w:t>https://www.unece.org/</w:t>
        </w:r>
      </w:hyperlink>
    </w:p>
    <w:p w14:paraId="422A30CD" w14:textId="232470BC" w:rsidR="00B07789" w:rsidRPr="00284423" w:rsidRDefault="00B07789" w:rsidP="00B07789">
      <w:pPr>
        <w:pStyle w:val="vietas"/>
        <w:ind w:left="284" w:hanging="284"/>
        <w:jc w:val="both"/>
        <w:rPr>
          <w:lang w:val="en-US"/>
        </w:rPr>
      </w:pPr>
      <w:r w:rsidRPr="00284423">
        <w:rPr>
          <w:lang w:val="en-US"/>
        </w:rPr>
        <w:t>Nort</w:t>
      </w:r>
      <w:r w:rsidR="00274E66">
        <w:rPr>
          <w:lang w:val="en-US"/>
        </w:rPr>
        <w:t>h</w:t>
      </w:r>
      <w:r w:rsidRPr="00284423">
        <w:rPr>
          <w:lang w:val="en-US"/>
        </w:rPr>
        <w:t xml:space="preserve"> Sea Port. Available online at: </w:t>
      </w:r>
      <w:hyperlink r:id="rId118" w:history="1">
        <w:r w:rsidRPr="00284423">
          <w:rPr>
            <w:lang w:val="en-US"/>
          </w:rPr>
          <w:t>https://en.northseaport.com/shipping</w:t>
        </w:r>
      </w:hyperlink>
    </w:p>
    <w:p w14:paraId="679F023C" w14:textId="77777777" w:rsidR="00B07789" w:rsidRPr="00284423" w:rsidRDefault="00B07789" w:rsidP="00B07789">
      <w:pPr>
        <w:pStyle w:val="vietas"/>
        <w:ind w:left="284" w:hanging="284"/>
        <w:jc w:val="both"/>
        <w:rPr>
          <w:lang w:val="en-US"/>
        </w:rPr>
      </w:pPr>
      <w:r w:rsidRPr="0070189D">
        <w:rPr>
          <w:lang w:val="en-US"/>
        </w:rPr>
        <w:t xml:space="preserve">Hellenic Coast Guard. </w:t>
      </w:r>
      <w:r w:rsidRPr="00284423">
        <w:rPr>
          <w:lang w:val="en-US"/>
        </w:rPr>
        <w:t xml:space="preserve">Available online at: </w:t>
      </w:r>
      <w:hyperlink r:id="rId119" w:history="1">
        <w:r w:rsidRPr="00284423">
          <w:rPr>
            <w:lang w:val="en-US"/>
          </w:rPr>
          <w:t>http://www.hcg.gr/</w:t>
        </w:r>
      </w:hyperlink>
    </w:p>
    <w:p w14:paraId="5A25A8DD" w14:textId="6F169EB1" w:rsidR="00B07789" w:rsidRPr="00284423" w:rsidRDefault="00274E66" w:rsidP="00B07789">
      <w:pPr>
        <w:pStyle w:val="vietas"/>
        <w:ind w:left="284" w:hanging="284"/>
        <w:jc w:val="both"/>
        <w:rPr>
          <w:lang w:val="en-US"/>
        </w:rPr>
      </w:pPr>
      <w:r>
        <w:rPr>
          <w:lang w:val="en-US"/>
        </w:rPr>
        <w:t>Hellenic Cham</w:t>
      </w:r>
      <w:r w:rsidR="00B07789" w:rsidRPr="0070189D">
        <w:rPr>
          <w:lang w:val="en-US"/>
        </w:rPr>
        <w:t xml:space="preserve">ber of Shipping. </w:t>
      </w:r>
      <w:r w:rsidR="00B07789" w:rsidRPr="00284423">
        <w:rPr>
          <w:lang w:val="en-US"/>
        </w:rPr>
        <w:t xml:space="preserve">Available online at: </w:t>
      </w:r>
      <w:hyperlink r:id="rId120" w:history="1">
        <w:r w:rsidR="00B07789" w:rsidRPr="00284423">
          <w:rPr>
            <w:lang w:val="en-US"/>
          </w:rPr>
          <w:t>http://nee.gr/en/port-port-authorities/</w:t>
        </w:r>
      </w:hyperlink>
    </w:p>
    <w:p w14:paraId="6EE299B4" w14:textId="77777777" w:rsidR="00B07789" w:rsidRDefault="00B07789" w:rsidP="00B07789">
      <w:pPr>
        <w:jc w:val="both"/>
        <w:rPr>
          <w:lang w:val="en-US" w:eastAsia="es-ES_tradnl"/>
        </w:rPr>
        <w:sectPr w:rsidR="00B07789" w:rsidSect="00B07789">
          <w:footerReference w:type="default" r:id="rId121"/>
          <w:type w:val="continuous"/>
          <w:pgSz w:w="11900" w:h="16840"/>
          <w:pgMar w:top="2163" w:right="1701" w:bottom="1418" w:left="1701" w:header="709" w:footer="709" w:gutter="0"/>
          <w:cols w:space="709"/>
          <w:docGrid w:linePitch="360"/>
        </w:sectPr>
      </w:pPr>
    </w:p>
    <w:p w14:paraId="26716309" w14:textId="77777777" w:rsidR="00F85F96" w:rsidRPr="001C1673" w:rsidRDefault="00F85F96" w:rsidP="00F85F96">
      <w:pPr>
        <w:jc w:val="both"/>
        <w:rPr>
          <w:lang w:val="en-US" w:eastAsia="es-ES_tradnl"/>
        </w:rPr>
        <w:sectPr w:rsidR="00F85F96" w:rsidRPr="001C1673" w:rsidSect="00F85921">
          <w:type w:val="continuous"/>
          <w:pgSz w:w="11900" w:h="16840"/>
          <w:pgMar w:top="2163" w:right="1701" w:bottom="1418" w:left="1701" w:header="709" w:footer="709" w:gutter="0"/>
          <w:cols w:num="2" w:space="709"/>
          <w:docGrid w:linePitch="360"/>
        </w:sectPr>
      </w:pPr>
    </w:p>
    <w:p w14:paraId="03E9EE11" w14:textId="77777777" w:rsidR="00900504" w:rsidRPr="0070189D" w:rsidRDefault="00900504" w:rsidP="00900504">
      <w:pPr>
        <w:jc w:val="center"/>
        <w:rPr>
          <w:rStyle w:val="Referenciaintensa"/>
          <w:b w:val="0"/>
          <w:bCs w:val="0"/>
          <w:color w:val="FFFFFF" w:themeColor="background1"/>
          <w:sz w:val="28"/>
          <w:szCs w:val="28"/>
          <w:lang w:val="en-US"/>
        </w:rPr>
      </w:pPr>
    </w:p>
    <w:p w14:paraId="26512326" w14:textId="7AF0F116" w:rsidR="00A50DD8" w:rsidRPr="00A50DD8" w:rsidRDefault="00A50DD8" w:rsidP="00900504">
      <w:pPr>
        <w:jc w:val="center"/>
        <w:rPr>
          <w:rStyle w:val="Referenciaintensa"/>
          <w:b w:val="0"/>
          <w:bCs w:val="0"/>
          <w:color w:val="FFFFFF" w:themeColor="background1"/>
          <w:sz w:val="28"/>
          <w:szCs w:val="28"/>
        </w:rPr>
      </w:pPr>
      <w:r w:rsidRPr="00A50DD8">
        <w:rPr>
          <w:rStyle w:val="Referenciaintensa"/>
          <w:b w:val="0"/>
          <w:bCs w:val="0"/>
          <w:color w:val="FFFFFF" w:themeColor="background1"/>
          <w:sz w:val="28"/>
          <w:szCs w:val="28"/>
        </w:rPr>
        <w:t>Álvaro Campos Duque</w:t>
      </w:r>
      <w:r w:rsidR="00900504">
        <w:rPr>
          <w:rStyle w:val="Referenciaintensa"/>
          <w:b w:val="0"/>
          <w:bCs w:val="0"/>
          <w:color w:val="FFFFFF" w:themeColor="background1"/>
          <w:sz w:val="28"/>
          <w:szCs w:val="28"/>
        </w:rPr>
        <w:t xml:space="preserve">                       </w:t>
      </w:r>
      <w:r w:rsidR="00900504" w:rsidRPr="00A50DD8">
        <w:rPr>
          <w:rStyle w:val="Referenciaintensa"/>
          <w:b w:val="0"/>
          <w:bCs w:val="0"/>
          <w:color w:val="FFFFFF" w:themeColor="background1"/>
          <w:sz w:val="28"/>
          <w:szCs w:val="28"/>
        </w:rPr>
        <w:t>Rafael Molina Sánchez</w:t>
      </w:r>
    </w:p>
    <w:p w14:paraId="11BE2C78" w14:textId="648D348B" w:rsidR="00A50DD8" w:rsidRPr="00A50DD8" w:rsidRDefault="00A50DD8" w:rsidP="00900504">
      <w:pPr>
        <w:jc w:val="center"/>
        <w:rPr>
          <w:rStyle w:val="Referenciaintensa"/>
          <w:b w:val="0"/>
          <w:bCs w:val="0"/>
          <w:color w:val="FFFFFF" w:themeColor="background1"/>
          <w:sz w:val="18"/>
          <w:szCs w:val="20"/>
        </w:rPr>
      </w:pPr>
      <w:r w:rsidRPr="00A50DD8">
        <w:rPr>
          <w:rStyle w:val="Referenciaintensa"/>
          <w:b w:val="0"/>
          <w:bCs w:val="0"/>
          <w:color w:val="FFFFFF" w:themeColor="background1"/>
          <w:sz w:val="18"/>
          <w:szCs w:val="20"/>
        </w:rPr>
        <w:t>Universidad Politécnica de Madrid</w:t>
      </w:r>
      <w:r w:rsidR="00900504">
        <w:rPr>
          <w:rStyle w:val="Referenciaintensa"/>
          <w:b w:val="0"/>
          <w:bCs w:val="0"/>
          <w:color w:val="FFFFFF" w:themeColor="background1"/>
          <w:sz w:val="18"/>
          <w:szCs w:val="20"/>
        </w:rPr>
        <w:t xml:space="preserve">                                  </w:t>
      </w:r>
      <w:r w:rsidR="00900504" w:rsidRPr="00A50DD8">
        <w:rPr>
          <w:rStyle w:val="Referenciaintensa"/>
          <w:b w:val="0"/>
          <w:bCs w:val="0"/>
          <w:color w:val="FFFFFF" w:themeColor="background1"/>
          <w:sz w:val="18"/>
          <w:szCs w:val="20"/>
        </w:rPr>
        <w:t>Universidad Politécnica de Madrid</w:t>
      </w:r>
    </w:p>
    <w:p w14:paraId="143741D1" w14:textId="0D7EFE1B" w:rsidR="00900504" w:rsidRPr="00A50DD8" w:rsidRDefault="00A50DD8" w:rsidP="00900504">
      <w:pPr>
        <w:jc w:val="center"/>
        <w:rPr>
          <w:rStyle w:val="Referenciaintensa"/>
          <w:color w:val="FFFFFF" w:themeColor="background1"/>
          <w:sz w:val="18"/>
          <w:szCs w:val="20"/>
          <w:lang w:val="en-US"/>
        </w:rPr>
      </w:pPr>
      <w:r w:rsidRPr="00A50DD8">
        <w:rPr>
          <w:rStyle w:val="Referenciaintensa"/>
          <w:b w:val="0"/>
          <w:bCs w:val="0"/>
          <w:color w:val="FFFFFF" w:themeColor="background1"/>
          <w:sz w:val="18"/>
          <w:szCs w:val="20"/>
          <w:lang w:val="en-US"/>
        </w:rPr>
        <w:t>Email: alvaro.campos@upm.es</w:t>
      </w:r>
      <w:r w:rsidR="00900504">
        <w:rPr>
          <w:rStyle w:val="Referenciaintensa"/>
          <w:b w:val="0"/>
          <w:bCs w:val="0"/>
          <w:color w:val="FFFFFF" w:themeColor="background1"/>
          <w:sz w:val="18"/>
          <w:szCs w:val="20"/>
          <w:lang w:val="en-US"/>
        </w:rPr>
        <w:t xml:space="preserve">                                        </w:t>
      </w:r>
      <w:r w:rsidR="00900504" w:rsidRPr="00A50DD8">
        <w:rPr>
          <w:rStyle w:val="Referenciaintensa"/>
          <w:b w:val="0"/>
          <w:bCs w:val="0"/>
          <w:color w:val="FFFFFF" w:themeColor="background1"/>
          <w:sz w:val="18"/>
          <w:szCs w:val="20"/>
          <w:lang w:val="en-US"/>
        </w:rPr>
        <w:t>Email: rafael.molina@upm.es</w:t>
      </w:r>
    </w:p>
    <w:p w14:paraId="7A7C9EC6" w14:textId="1E2517B2" w:rsidR="00A50DD8" w:rsidRDefault="00A50DD8" w:rsidP="00A50DD8">
      <w:pPr>
        <w:jc w:val="center"/>
        <w:rPr>
          <w:rStyle w:val="Referenciaintensa"/>
          <w:color w:val="FFFFFF" w:themeColor="background1"/>
          <w:lang w:val="en-US"/>
        </w:rPr>
      </w:pPr>
    </w:p>
    <w:p w14:paraId="100AC735" w14:textId="77777777" w:rsidR="00900504" w:rsidRPr="00A50DD8" w:rsidRDefault="00900504" w:rsidP="00A50DD8">
      <w:pPr>
        <w:jc w:val="center"/>
        <w:rPr>
          <w:rStyle w:val="Referenciaintensa"/>
          <w:color w:val="FFFFFF" w:themeColor="background1"/>
          <w:lang w:val="en-US"/>
        </w:rPr>
      </w:pPr>
    </w:p>
    <w:p w14:paraId="5D8FD469" w14:textId="017FBF56" w:rsidR="00A50DD8" w:rsidRPr="00A50DD8" w:rsidRDefault="00A50DD8" w:rsidP="00A50DD8">
      <w:pPr>
        <w:jc w:val="center"/>
        <w:rPr>
          <w:rStyle w:val="Referenciaintensa"/>
          <w:b w:val="0"/>
          <w:bCs w:val="0"/>
          <w:color w:val="FFFFFF" w:themeColor="background1"/>
          <w:sz w:val="28"/>
          <w:szCs w:val="28"/>
        </w:rPr>
      </w:pPr>
      <w:r w:rsidRPr="00A50DD8">
        <w:rPr>
          <w:rStyle w:val="Referenciaintensa"/>
          <w:b w:val="0"/>
          <w:bCs w:val="0"/>
          <w:color w:val="FFFFFF" w:themeColor="background1"/>
          <w:sz w:val="28"/>
          <w:szCs w:val="28"/>
        </w:rPr>
        <w:t>Jorge</w:t>
      </w:r>
      <w:r w:rsidR="00274E66">
        <w:rPr>
          <w:rStyle w:val="Referenciaintensa"/>
          <w:b w:val="0"/>
          <w:bCs w:val="0"/>
          <w:color w:val="FFFFFF" w:themeColor="background1"/>
          <w:sz w:val="28"/>
          <w:szCs w:val="28"/>
        </w:rPr>
        <w:t xml:space="preserve"> Miguel</w:t>
      </w:r>
      <w:r w:rsidRPr="00A50DD8">
        <w:rPr>
          <w:rStyle w:val="Referenciaintensa"/>
          <w:b w:val="0"/>
          <w:bCs w:val="0"/>
          <w:color w:val="FFFFFF" w:themeColor="background1"/>
          <w:sz w:val="28"/>
          <w:szCs w:val="28"/>
        </w:rPr>
        <w:t xml:space="preserve"> Lara López</w:t>
      </w:r>
      <w:r w:rsidR="00900504">
        <w:rPr>
          <w:rStyle w:val="Referenciaintensa"/>
          <w:b w:val="0"/>
          <w:bCs w:val="0"/>
          <w:color w:val="FFFFFF" w:themeColor="background1"/>
          <w:sz w:val="28"/>
          <w:szCs w:val="28"/>
        </w:rPr>
        <w:t xml:space="preserve">          </w:t>
      </w:r>
      <w:r w:rsidR="00274E66">
        <w:rPr>
          <w:rStyle w:val="Referenciaintensa"/>
          <w:b w:val="0"/>
          <w:bCs w:val="0"/>
          <w:color w:val="FFFFFF" w:themeColor="background1"/>
          <w:sz w:val="28"/>
          <w:szCs w:val="28"/>
        </w:rPr>
        <w:t xml:space="preserve">   </w:t>
      </w:r>
      <w:r w:rsidR="00900504">
        <w:rPr>
          <w:rStyle w:val="Referenciaintensa"/>
          <w:b w:val="0"/>
          <w:bCs w:val="0"/>
          <w:color w:val="FFFFFF" w:themeColor="background1"/>
          <w:sz w:val="28"/>
          <w:szCs w:val="28"/>
        </w:rPr>
        <w:t xml:space="preserve">       </w:t>
      </w:r>
      <w:r w:rsidR="00274E66">
        <w:rPr>
          <w:rStyle w:val="Referenciaintensa"/>
          <w:b w:val="0"/>
          <w:bCs w:val="0"/>
          <w:color w:val="FFFFFF" w:themeColor="background1"/>
          <w:sz w:val="28"/>
          <w:szCs w:val="28"/>
        </w:rPr>
        <w:t xml:space="preserve">     </w:t>
      </w:r>
      <w:r w:rsidRPr="00A50DD8">
        <w:rPr>
          <w:rStyle w:val="Referenciaintensa"/>
          <w:b w:val="0"/>
          <w:bCs w:val="0"/>
          <w:color w:val="FFFFFF" w:themeColor="background1"/>
          <w:sz w:val="28"/>
          <w:szCs w:val="28"/>
        </w:rPr>
        <w:t>Rocío García Molina</w:t>
      </w:r>
    </w:p>
    <w:p w14:paraId="389208E4" w14:textId="2FD30C3B" w:rsidR="00900504" w:rsidRPr="00A50DD8" w:rsidRDefault="00A50DD8" w:rsidP="00900504">
      <w:pPr>
        <w:jc w:val="center"/>
        <w:rPr>
          <w:rStyle w:val="Referenciaintensa"/>
          <w:b w:val="0"/>
          <w:bCs w:val="0"/>
          <w:color w:val="FFFFFF" w:themeColor="background1"/>
          <w:sz w:val="18"/>
          <w:szCs w:val="20"/>
        </w:rPr>
      </w:pPr>
      <w:r w:rsidRPr="00A50DD8">
        <w:rPr>
          <w:rStyle w:val="Referenciaintensa"/>
          <w:b w:val="0"/>
          <w:bCs w:val="0"/>
          <w:color w:val="FFFFFF" w:themeColor="background1"/>
          <w:sz w:val="18"/>
          <w:szCs w:val="20"/>
        </w:rPr>
        <w:t>Fundación Valenciaport</w:t>
      </w:r>
      <w:r w:rsidR="00900504">
        <w:rPr>
          <w:rStyle w:val="Referenciaintensa"/>
          <w:b w:val="0"/>
          <w:bCs w:val="0"/>
          <w:color w:val="FFFFFF" w:themeColor="background1"/>
          <w:sz w:val="18"/>
          <w:szCs w:val="20"/>
        </w:rPr>
        <w:t xml:space="preserve">                                </w:t>
      </w:r>
      <w:r w:rsidR="0070189D">
        <w:rPr>
          <w:rStyle w:val="Referenciaintensa"/>
          <w:b w:val="0"/>
          <w:bCs w:val="0"/>
          <w:color w:val="FFFFFF" w:themeColor="background1"/>
          <w:sz w:val="18"/>
          <w:szCs w:val="20"/>
        </w:rPr>
        <w:t xml:space="preserve">  </w:t>
      </w:r>
      <w:r w:rsidR="00900504">
        <w:rPr>
          <w:rStyle w:val="Referenciaintensa"/>
          <w:b w:val="0"/>
          <w:bCs w:val="0"/>
          <w:color w:val="FFFFFF" w:themeColor="background1"/>
          <w:sz w:val="18"/>
          <w:szCs w:val="20"/>
        </w:rPr>
        <w:t xml:space="preserve">                  </w:t>
      </w:r>
      <w:r w:rsidR="00900504" w:rsidRPr="00A50DD8">
        <w:rPr>
          <w:rStyle w:val="Referenciaintensa"/>
          <w:b w:val="0"/>
          <w:bCs w:val="0"/>
          <w:color w:val="FFFFFF" w:themeColor="background1"/>
          <w:sz w:val="18"/>
          <w:szCs w:val="20"/>
        </w:rPr>
        <w:t>Fundación Valenciapor</w:t>
      </w:r>
      <w:r w:rsidR="0070189D">
        <w:rPr>
          <w:rStyle w:val="Referenciaintensa"/>
          <w:b w:val="0"/>
          <w:bCs w:val="0"/>
          <w:color w:val="FFFFFF" w:themeColor="background1"/>
          <w:sz w:val="18"/>
          <w:szCs w:val="20"/>
        </w:rPr>
        <w:t>t</w:t>
      </w:r>
    </w:p>
    <w:p w14:paraId="7830446C" w14:textId="6CD98F1D" w:rsidR="00A50DD8" w:rsidRPr="00274E66" w:rsidRDefault="00A50DD8" w:rsidP="00900504">
      <w:pPr>
        <w:jc w:val="center"/>
        <w:rPr>
          <w:rStyle w:val="Referenciaintensa"/>
          <w:b w:val="0"/>
          <w:bCs w:val="0"/>
          <w:color w:val="FFFFFF" w:themeColor="background1"/>
          <w:sz w:val="18"/>
          <w:szCs w:val="20"/>
          <w:lang w:val="en-GB"/>
        </w:rPr>
      </w:pPr>
      <w:r w:rsidRPr="00274E66">
        <w:rPr>
          <w:rStyle w:val="Referenciaintensa"/>
          <w:b w:val="0"/>
          <w:bCs w:val="0"/>
          <w:color w:val="FFFFFF" w:themeColor="background1"/>
          <w:sz w:val="18"/>
          <w:szCs w:val="20"/>
          <w:lang w:val="en-GB"/>
        </w:rPr>
        <w:t>Email: jlara@fundacion.valenciaport.com</w:t>
      </w:r>
      <w:r w:rsidR="00900504" w:rsidRPr="00274E66">
        <w:rPr>
          <w:rStyle w:val="Referenciaintensa"/>
          <w:b w:val="0"/>
          <w:bCs w:val="0"/>
          <w:color w:val="FFFFFF" w:themeColor="background1"/>
          <w:sz w:val="18"/>
          <w:szCs w:val="20"/>
          <w:lang w:val="en-GB"/>
        </w:rPr>
        <w:t xml:space="preserve">                  </w:t>
      </w:r>
      <w:r w:rsidR="00274E66" w:rsidRPr="00274E66">
        <w:rPr>
          <w:rStyle w:val="Referenciaintensa"/>
          <w:b w:val="0"/>
          <w:bCs w:val="0"/>
          <w:color w:val="FFFFFF" w:themeColor="background1"/>
          <w:sz w:val="18"/>
          <w:szCs w:val="20"/>
          <w:lang w:val="en-GB"/>
        </w:rPr>
        <w:t xml:space="preserve">        </w:t>
      </w:r>
      <w:r w:rsidR="00900504" w:rsidRPr="00274E66">
        <w:rPr>
          <w:rStyle w:val="Referenciaintensa"/>
          <w:b w:val="0"/>
          <w:bCs w:val="0"/>
          <w:color w:val="FFFFFF" w:themeColor="background1"/>
          <w:sz w:val="18"/>
          <w:szCs w:val="20"/>
          <w:lang w:val="en-GB"/>
        </w:rPr>
        <w:t xml:space="preserve"> Email:</w:t>
      </w:r>
      <w:r w:rsidRPr="00274E66">
        <w:rPr>
          <w:rStyle w:val="Referenciaintensa"/>
          <w:b w:val="0"/>
          <w:bCs w:val="0"/>
          <w:color w:val="FFFFFF" w:themeColor="background1"/>
          <w:sz w:val="18"/>
          <w:szCs w:val="20"/>
          <w:lang w:val="en-GB"/>
        </w:rPr>
        <w:t>rgarcia@fundacion.valenciaport.com</w:t>
      </w:r>
    </w:p>
    <w:p w14:paraId="23B2A4F7" w14:textId="77777777" w:rsidR="00A50DD8" w:rsidRPr="00274E66" w:rsidRDefault="00A50DD8" w:rsidP="008E1B2D">
      <w:pPr>
        <w:jc w:val="center"/>
        <w:rPr>
          <w:b/>
          <w:color w:val="FFFFFF" w:themeColor="background1"/>
          <w:sz w:val="24"/>
          <w:lang w:val="en-GB" w:eastAsia="es-ES_tradnl"/>
        </w:rPr>
      </w:pPr>
    </w:p>
    <w:sectPr w:rsidR="00A50DD8" w:rsidRPr="00274E66" w:rsidSect="008E1B2D">
      <w:headerReference w:type="default" r:id="rId122"/>
      <w:pgSz w:w="11900" w:h="16840"/>
      <w:pgMar w:top="9987" w:right="1701" w:bottom="1418"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99F59" w14:textId="77777777" w:rsidR="003B1ACC" w:rsidRDefault="003B1ACC" w:rsidP="00B34A49">
      <w:r>
        <w:separator/>
      </w:r>
    </w:p>
  </w:endnote>
  <w:endnote w:type="continuationSeparator" w:id="0">
    <w:p w14:paraId="0D31D1B6" w14:textId="77777777" w:rsidR="003B1ACC" w:rsidRDefault="003B1ACC" w:rsidP="00B3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519D" w14:textId="2E05C582"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4</w:t>
    </w:r>
    <w:r>
      <w:rPr>
        <w:rStyle w:val="Nmerodepgina"/>
      </w:rPr>
      <w:fldChar w:fldCharType="end"/>
    </w:r>
  </w:p>
  <w:p w14:paraId="23AC5D92" w14:textId="1C2D6971" w:rsidR="004F5430" w:rsidRDefault="000C231B">
    <w:r>
      <w:rPr>
        <w:noProof/>
        <w:lang w:val="en-GB" w:eastAsia="en-GB"/>
      </w:rPr>
      <w:drawing>
        <wp:anchor distT="0" distB="0" distL="114300" distR="114300" simplePos="0" relativeHeight="251798528" behindDoc="1" locked="0" layoutInCell="1" allowOverlap="1" wp14:anchorId="1532DB89" wp14:editId="57F8DB1E">
          <wp:simplePos x="0" y="0"/>
          <wp:positionH relativeFrom="margin">
            <wp:align>left</wp:align>
          </wp:positionH>
          <wp:positionV relativeFrom="bottomMargin">
            <wp:posOffset>101490</wp:posOffset>
          </wp:positionV>
          <wp:extent cx="736196" cy="631810"/>
          <wp:effectExtent l="0" t="0" r="0" b="0"/>
          <wp:wrapNone/>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EAD55" w14:textId="10AE52E3"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4FAF">
      <w:rPr>
        <w:rStyle w:val="Nmerodepgina"/>
        <w:noProof/>
      </w:rPr>
      <w:t>5</w:t>
    </w:r>
    <w:r>
      <w:rPr>
        <w:rStyle w:val="Nmerodepgina"/>
      </w:rPr>
      <w:fldChar w:fldCharType="end"/>
    </w:r>
  </w:p>
  <w:p w14:paraId="21DDC0E3" w14:textId="77777777" w:rsidR="004F5430" w:rsidRDefault="004F543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23F20" w14:textId="77777777" w:rsidR="004F5430" w:rsidRDefault="004F5430" w:rsidP="00F92671">
    <w:pPr>
      <w:pStyle w:val="Piedepgina"/>
      <w:tabs>
        <w:tab w:val="clear" w:pos="4252"/>
        <w:tab w:val="clear" w:pos="8504"/>
        <w:tab w:val="left" w:pos="2060"/>
      </w:tabs>
      <w:ind w:right="360"/>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328D4" w14:textId="77777777" w:rsidR="004F5430" w:rsidRDefault="004F5430" w:rsidP="00254041">
    <w:pPr>
      <w:pStyle w:val="Piedepgina"/>
      <w:tabs>
        <w:tab w:val="clear" w:pos="4252"/>
        <w:tab w:val="clear" w:pos="8504"/>
        <w:tab w:val="left" w:pos="916"/>
      </w:tabs>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8136D" w14:textId="108C6196"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4FAF">
      <w:rPr>
        <w:rStyle w:val="Nmerodepgina"/>
        <w:noProof/>
      </w:rPr>
      <w:t>6</w:t>
    </w:r>
    <w:r>
      <w:rPr>
        <w:rStyle w:val="Nmerodepgina"/>
      </w:rPr>
      <w:fldChar w:fldCharType="end"/>
    </w:r>
  </w:p>
  <w:p w14:paraId="3C0DE61C" w14:textId="77777777" w:rsidR="004F5430" w:rsidRDefault="004F5430" w:rsidP="00B3435C">
    <w:pPr>
      <w:pStyle w:val="Piedepgina"/>
      <w:ind w:right="360" w:firstLine="360"/>
    </w:pPr>
  </w:p>
  <w:p w14:paraId="7C418BC5" w14:textId="77777777" w:rsidR="004F5430" w:rsidRDefault="004F543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51900" w14:textId="77777777"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259D0F36" w14:textId="77777777" w:rsidR="004F5430" w:rsidRDefault="004F5430" w:rsidP="00B3435C">
    <w:pPr>
      <w:pStyle w:val="Piedepgina"/>
      <w:ind w:right="360" w:firstLine="360"/>
      <w:jc w:val="center"/>
    </w:pPr>
  </w:p>
  <w:p w14:paraId="155D47FD" w14:textId="77777777" w:rsidR="004F5430" w:rsidRDefault="004F5430"/>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9FC76" w14:textId="17EFB467" w:rsidR="004F5430" w:rsidRDefault="004F5430" w:rsidP="000779A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7</w:t>
    </w:r>
    <w:r>
      <w:rPr>
        <w:rStyle w:val="Nmerodepgina"/>
      </w:rPr>
      <w:fldChar w:fldCharType="end"/>
    </w:r>
  </w:p>
  <w:p w14:paraId="0F5EB501" w14:textId="54488A1D" w:rsidR="004F5430" w:rsidRDefault="000C231B" w:rsidP="000C231B">
    <w:pPr>
      <w:pStyle w:val="Piedepgina"/>
      <w:tabs>
        <w:tab w:val="clear" w:pos="4252"/>
        <w:tab w:val="clear" w:pos="8504"/>
        <w:tab w:val="left" w:pos="783"/>
        <w:tab w:val="left" w:pos="2060"/>
      </w:tabs>
      <w:ind w:right="360"/>
    </w:pPr>
    <w:r>
      <w:rPr>
        <w:noProof/>
        <w:lang w:val="en-GB" w:eastAsia="en-GB"/>
      </w:rPr>
      <w:drawing>
        <wp:anchor distT="0" distB="0" distL="114300" distR="114300" simplePos="0" relativeHeight="251804672" behindDoc="1" locked="0" layoutInCell="1" allowOverlap="1" wp14:anchorId="2F56E8F7" wp14:editId="5C356246">
          <wp:simplePos x="0" y="0"/>
          <wp:positionH relativeFrom="margin">
            <wp:align>left</wp:align>
          </wp:positionH>
          <wp:positionV relativeFrom="bottomMargin">
            <wp:posOffset>101489</wp:posOffset>
          </wp:positionV>
          <wp:extent cx="736196" cy="631810"/>
          <wp:effectExtent l="0" t="0" r="0" b="0"/>
          <wp:wrapNone/>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r w:rsidR="004F5430">
      <w:tab/>
    </w:r>
    <w: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CACFA" w14:textId="77777777" w:rsidR="004F5430" w:rsidRDefault="004F5430" w:rsidP="00254041">
    <w:pPr>
      <w:pStyle w:val="Piedepgina"/>
      <w:tabs>
        <w:tab w:val="clear" w:pos="4252"/>
        <w:tab w:val="clear" w:pos="8504"/>
        <w:tab w:val="left" w:pos="916"/>
      </w:tabs>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58DEC" w14:textId="77777777"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3D428960" w14:textId="77777777" w:rsidR="004F5430" w:rsidRDefault="004F5430" w:rsidP="00B3435C">
    <w:pPr>
      <w:pStyle w:val="Piedepgina"/>
      <w:ind w:right="360" w:firstLine="360"/>
    </w:pPr>
  </w:p>
  <w:p w14:paraId="3C9CFE6B" w14:textId="77777777" w:rsidR="004F5430" w:rsidRDefault="004F5430"/>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DCD5E" w14:textId="77777777"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1B4C7355" w14:textId="77777777" w:rsidR="004F5430" w:rsidRDefault="004F5430" w:rsidP="00B3435C">
    <w:pPr>
      <w:pStyle w:val="Piedepgina"/>
      <w:ind w:right="360" w:firstLine="360"/>
      <w:jc w:val="center"/>
    </w:pPr>
  </w:p>
  <w:p w14:paraId="5EF131BC" w14:textId="77777777" w:rsidR="004F5430" w:rsidRDefault="004F5430"/>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7268A" w14:textId="2FFEF734" w:rsidR="004F5430" w:rsidRDefault="004F5430" w:rsidP="000779A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8</w:t>
    </w:r>
    <w:r>
      <w:rPr>
        <w:rStyle w:val="Nmerodepgina"/>
      </w:rPr>
      <w:fldChar w:fldCharType="end"/>
    </w:r>
  </w:p>
  <w:p w14:paraId="60490451" w14:textId="577A38A3" w:rsidR="004F5430" w:rsidRDefault="000C231B" w:rsidP="000C231B">
    <w:pPr>
      <w:pStyle w:val="Piedepgina"/>
      <w:tabs>
        <w:tab w:val="clear" w:pos="4252"/>
        <w:tab w:val="clear" w:pos="8504"/>
        <w:tab w:val="left" w:pos="1064"/>
        <w:tab w:val="left" w:pos="2060"/>
      </w:tabs>
      <w:ind w:right="360"/>
    </w:pPr>
    <w:r>
      <w:rPr>
        <w:noProof/>
        <w:lang w:val="en-GB" w:eastAsia="en-GB"/>
      </w:rPr>
      <w:drawing>
        <wp:anchor distT="0" distB="0" distL="114300" distR="114300" simplePos="0" relativeHeight="251806720" behindDoc="1" locked="0" layoutInCell="1" allowOverlap="1" wp14:anchorId="368075F0" wp14:editId="3BCAE0BE">
          <wp:simplePos x="0" y="0"/>
          <wp:positionH relativeFrom="margin">
            <wp:align>left</wp:align>
          </wp:positionH>
          <wp:positionV relativeFrom="bottomMargin">
            <wp:posOffset>131307</wp:posOffset>
          </wp:positionV>
          <wp:extent cx="736196" cy="6318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r w:rsidR="004F5430">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9703" w14:textId="1E1ADD41"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3</w:t>
    </w:r>
    <w:r>
      <w:rPr>
        <w:rStyle w:val="Nmerodepgina"/>
      </w:rPr>
      <w:fldChar w:fldCharType="end"/>
    </w:r>
  </w:p>
  <w:p w14:paraId="38EDBDA4" w14:textId="77777777" w:rsidR="004F5430" w:rsidRDefault="004F5430"/>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E148D" w14:textId="77777777" w:rsidR="004F5430" w:rsidRDefault="004F5430" w:rsidP="00254041">
    <w:pPr>
      <w:pStyle w:val="Piedepgina"/>
      <w:tabs>
        <w:tab w:val="clear" w:pos="4252"/>
        <w:tab w:val="clear" w:pos="8504"/>
        <w:tab w:val="left" w:pos="916"/>
      </w:tabs>
      <w:ind w:right="36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9651" w14:textId="33175FC3"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4FAF">
      <w:rPr>
        <w:rStyle w:val="Nmerodepgina"/>
        <w:noProof/>
      </w:rPr>
      <w:t>8</w:t>
    </w:r>
    <w:r>
      <w:rPr>
        <w:rStyle w:val="Nmerodepgina"/>
      </w:rPr>
      <w:fldChar w:fldCharType="end"/>
    </w:r>
  </w:p>
  <w:p w14:paraId="2F769B7B" w14:textId="77777777" w:rsidR="004F5430" w:rsidRDefault="004F5430"/>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FB086" w14:textId="323E6C23" w:rsidR="008D521C" w:rsidRDefault="008D521C" w:rsidP="008D521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9</w:t>
    </w:r>
    <w:r>
      <w:rPr>
        <w:rStyle w:val="Nmerodepgina"/>
      </w:rPr>
      <w:fldChar w:fldCharType="end"/>
    </w:r>
  </w:p>
  <w:p w14:paraId="2E0B2170" w14:textId="45F4367A" w:rsidR="004F5430" w:rsidRDefault="000C231B">
    <w:r>
      <w:rPr>
        <w:noProof/>
        <w:lang w:val="en-GB" w:eastAsia="en-GB"/>
      </w:rPr>
      <w:drawing>
        <wp:anchor distT="0" distB="0" distL="114300" distR="114300" simplePos="0" relativeHeight="251808768" behindDoc="1" locked="0" layoutInCell="1" allowOverlap="1" wp14:anchorId="44DABA2A" wp14:editId="12465639">
          <wp:simplePos x="0" y="0"/>
          <wp:positionH relativeFrom="margin">
            <wp:align>left</wp:align>
          </wp:positionH>
          <wp:positionV relativeFrom="bottomMargin">
            <wp:posOffset>141246</wp:posOffset>
          </wp:positionV>
          <wp:extent cx="736196" cy="631810"/>
          <wp:effectExtent l="0" t="0" r="0" b="0"/>
          <wp:wrapNone/>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7B61" w14:textId="77777777" w:rsidR="004F5430" w:rsidRDefault="004F5430" w:rsidP="00F92671">
    <w:pPr>
      <w:pStyle w:val="Piedepgina"/>
      <w:tabs>
        <w:tab w:val="clear" w:pos="4252"/>
        <w:tab w:val="clear" w:pos="8504"/>
        <w:tab w:val="left" w:pos="2060"/>
      </w:tabs>
      <w:ind w:right="360"/>
    </w:pPr>
    <w: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69FD" w14:textId="77777777" w:rsidR="004F5430" w:rsidRDefault="004F5430" w:rsidP="00254041">
    <w:pPr>
      <w:pStyle w:val="Piedepgina"/>
      <w:tabs>
        <w:tab w:val="clear" w:pos="4252"/>
        <w:tab w:val="clear" w:pos="8504"/>
        <w:tab w:val="left" w:pos="916"/>
      </w:tabs>
      <w:ind w:right="36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3A4F9" w14:textId="3DC43498" w:rsidR="008D521C" w:rsidRDefault="008D521C" w:rsidP="008D521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10</w:t>
    </w:r>
    <w:r>
      <w:rPr>
        <w:rStyle w:val="Nmerodepgina"/>
      </w:rPr>
      <w:fldChar w:fldCharType="end"/>
    </w:r>
  </w:p>
  <w:p w14:paraId="4D3BD4D0" w14:textId="51C9C50C" w:rsidR="004F5430" w:rsidRDefault="000C231B" w:rsidP="000C231B">
    <w:pPr>
      <w:tabs>
        <w:tab w:val="left" w:pos="986"/>
      </w:tabs>
    </w:pPr>
    <w:r>
      <w:rPr>
        <w:noProof/>
        <w:lang w:val="en-GB" w:eastAsia="en-GB"/>
      </w:rPr>
      <w:drawing>
        <wp:anchor distT="0" distB="0" distL="114300" distR="114300" simplePos="0" relativeHeight="251810816" behindDoc="1" locked="0" layoutInCell="1" allowOverlap="1" wp14:anchorId="4F3AEF1E" wp14:editId="30D5E869">
          <wp:simplePos x="0" y="0"/>
          <wp:positionH relativeFrom="margin">
            <wp:align>left</wp:align>
          </wp:positionH>
          <wp:positionV relativeFrom="bottomMargin">
            <wp:posOffset>131307</wp:posOffset>
          </wp:positionV>
          <wp:extent cx="736196" cy="631810"/>
          <wp:effectExtent l="0" t="0" r="0" b="0"/>
          <wp:wrapNone/>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FB5CB" w14:textId="77777777"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78AE17F7" w14:textId="77777777" w:rsidR="004F5430" w:rsidRDefault="004F5430" w:rsidP="00B3435C">
    <w:pPr>
      <w:pStyle w:val="Piedepgina"/>
      <w:ind w:right="360" w:firstLine="360"/>
      <w:jc w:val="center"/>
    </w:pPr>
  </w:p>
  <w:p w14:paraId="49DA5C3C" w14:textId="77777777" w:rsidR="004F5430" w:rsidRDefault="004F5430"/>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CB01" w14:textId="77777777" w:rsidR="004F5430" w:rsidRDefault="004F5430" w:rsidP="000779A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5</w:t>
    </w:r>
    <w:r>
      <w:rPr>
        <w:rStyle w:val="Nmerodepgina"/>
      </w:rPr>
      <w:fldChar w:fldCharType="end"/>
    </w:r>
  </w:p>
  <w:p w14:paraId="0EEEBAEF" w14:textId="77777777" w:rsidR="004F5430" w:rsidRDefault="004F5430" w:rsidP="00F92671">
    <w:pPr>
      <w:pStyle w:val="Piedepgina"/>
      <w:tabs>
        <w:tab w:val="clear" w:pos="4252"/>
        <w:tab w:val="clear" w:pos="8504"/>
        <w:tab w:val="left" w:pos="2060"/>
      </w:tabs>
      <w:ind w:right="360"/>
    </w:pPr>
    <w:r>
      <w:tab/>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CC41A" w14:textId="77FF8139" w:rsidR="004F5430" w:rsidRDefault="004F5430" w:rsidP="00145F4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4FAF">
      <w:rPr>
        <w:rStyle w:val="Nmerodepgina"/>
        <w:noProof/>
      </w:rPr>
      <w:t>9</w:t>
    </w:r>
    <w:r>
      <w:rPr>
        <w:rStyle w:val="Nmerodepgina"/>
      </w:rPr>
      <w:fldChar w:fldCharType="end"/>
    </w:r>
  </w:p>
  <w:p w14:paraId="70907CEE" w14:textId="77777777" w:rsidR="004F5430" w:rsidRDefault="004F5430" w:rsidP="00254041">
    <w:pPr>
      <w:pStyle w:val="Piedepgina"/>
      <w:tabs>
        <w:tab w:val="clear" w:pos="4252"/>
        <w:tab w:val="clear" w:pos="8504"/>
        <w:tab w:val="left" w:pos="916"/>
      </w:tabs>
      <w:ind w:right="36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8B97" w14:textId="24450733"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12</w:t>
    </w:r>
    <w:r>
      <w:rPr>
        <w:rStyle w:val="Nmerodepgina"/>
      </w:rPr>
      <w:fldChar w:fldCharType="end"/>
    </w:r>
  </w:p>
  <w:p w14:paraId="56C70A8D" w14:textId="5AA52191" w:rsidR="004F5430" w:rsidRDefault="000C231B" w:rsidP="000C231B">
    <w:pPr>
      <w:tabs>
        <w:tab w:val="left" w:pos="1283"/>
      </w:tabs>
    </w:pPr>
    <w:r>
      <w:rPr>
        <w:noProof/>
        <w:lang w:val="en-GB" w:eastAsia="en-GB"/>
      </w:rPr>
      <w:drawing>
        <wp:anchor distT="0" distB="0" distL="114300" distR="114300" simplePos="0" relativeHeight="251814912" behindDoc="1" locked="0" layoutInCell="1" allowOverlap="1" wp14:anchorId="47B90EA6" wp14:editId="7580B16B">
          <wp:simplePos x="0" y="0"/>
          <wp:positionH relativeFrom="margin">
            <wp:align>left</wp:align>
          </wp:positionH>
          <wp:positionV relativeFrom="bottomMargin">
            <wp:posOffset>131307</wp:posOffset>
          </wp:positionV>
          <wp:extent cx="736196" cy="631810"/>
          <wp:effectExtent l="0" t="0" r="0" b="0"/>
          <wp:wrapNone/>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70B2" w14:textId="6B8ED283" w:rsidR="004F5430" w:rsidRDefault="004F5430" w:rsidP="00F92671">
    <w:pPr>
      <w:pStyle w:val="Piedepgina"/>
      <w:tabs>
        <w:tab w:val="clear" w:pos="4252"/>
        <w:tab w:val="clear" w:pos="8504"/>
        <w:tab w:val="left" w:pos="2060"/>
      </w:tabs>
      <w:ind w:right="360"/>
    </w:pPr>
    <w:r>
      <w:tab/>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81509" w14:textId="6523CFF5"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11</w:t>
    </w:r>
    <w:r>
      <w:rPr>
        <w:rStyle w:val="Nmerodepgina"/>
      </w:rPr>
      <w:fldChar w:fldCharType="end"/>
    </w:r>
  </w:p>
  <w:p w14:paraId="19DA110B" w14:textId="1D03DDFE" w:rsidR="004F5430" w:rsidRDefault="000C231B" w:rsidP="000C231B">
    <w:pPr>
      <w:ind w:firstLine="708"/>
    </w:pPr>
    <w:r>
      <w:rPr>
        <w:noProof/>
        <w:lang w:val="en-GB" w:eastAsia="en-GB"/>
      </w:rPr>
      <w:drawing>
        <wp:anchor distT="0" distB="0" distL="114300" distR="114300" simplePos="0" relativeHeight="251812864" behindDoc="1" locked="0" layoutInCell="1" allowOverlap="1" wp14:anchorId="386817D7" wp14:editId="29315733">
          <wp:simplePos x="0" y="0"/>
          <wp:positionH relativeFrom="margin">
            <wp:align>left</wp:align>
          </wp:positionH>
          <wp:positionV relativeFrom="bottomMargin">
            <wp:posOffset>101490</wp:posOffset>
          </wp:positionV>
          <wp:extent cx="736196" cy="631810"/>
          <wp:effectExtent l="0" t="0" r="0" b="0"/>
          <wp:wrapNone/>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3F5E2" w14:textId="77777777" w:rsidR="004F5430" w:rsidRDefault="004F5430" w:rsidP="00F92671">
    <w:pPr>
      <w:pStyle w:val="Piedepgina"/>
      <w:tabs>
        <w:tab w:val="clear" w:pos="4252"/>
        <w:tab w:val="clear" w:pos="8504"/>
        <w:tab w:val="left" w:pos="2060"/>
      </w:tabs>
      <w:ind w:right="360"/>
    </w:pPr>
    <w:r>
      <w:tab/>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5075" w14:textId="3B6B219D" w:rsidR="004F5430" w:rsidRDefault="004F5430" w:rsidP="00145F4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4FAF">
      <w:rPr>
        <w:rStyle w:val="Nmerodepgina"/>
        <w:noProof/>
      </w:rPr>
      <w:t>11</w:t>
    </w:r>
    <w:r>
      <w:rPr>
        <w:rStyle w:val="Nmerodepgina"/>
      </w:rPr>
      <w:fldChar w:fldCharType="end"/>
    </w:r>
  </w:p>
  <w:p w14:paraId="729A81ED" w14:textId="77777777" w:rsidR="004F5430" w:rsidRDefault="004F5430" w:rsidP="00254041">
    <w:pPr>
      <w:pStyle w:val="Piedepgina"/>
      <w:tabs>
        <w:tab w:val="clear" w:pos="4252"/>
        <w:tab w:val="clear" w:pos="8504"/>
        <w:tab w:val="left" w:pos="916"/>
      </w:tabs>
      <w:ind w:right="360"/>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66C30" w14:textId="19C771DE"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14</w:t>
    </w:r>
    <w:r>
      <w:rPr>
        <w:rStyle w:val="Nmerodepgina"/>
      </w:rPr>
      <w:fldChar w:fldCharType="end"/>
    </w:r>
  </w:p>
  <w:p w14:paraId="4561561D" w14:textId="29962993" w:rsidR="004F5430" w:rsidRDefault="000C231B" w:rsidP="000C231B">
    <w:pPr>
      <w:tabs>
        <w:tab w:val="left" w:pos="892"/>
      </w:tabs>
    </w:pPr>
    <w:r>
      <w:rPr>
        <w:noProof/>
        <w:lang w:val="en-GB" w:eastAsia="en-GB"/>
      </w:rPr>
      <w:drawing>
        <wp:anchor distT="0" distB="0" distL="114300" distR="114300" simplePos="0" relativeHeight="251819008" behindDoc="1" locked="0" layoutInCell="1" allowOverlap="1" wp14:anchorId="75878C37" wp14:editId="06ACD1D0">
          <wp:simplePos x="0" y="0"/>
          <wp:positionH relativeFrom="margin">
            <wp:align>left</wp:align>
          </wp:positionH>
          <wp:positionV relativeFrom="bottomMargin">
            <wp:posOffset>91550</wp:posOffset>
          </wp:positionV>
          <wp:extent cx="736196" cy="631810"/>
          <wp:effectExtent l="0" t="0" r="0" b="0"/>
          <wp:wrapNone/>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D4F8" w14:textId="227C30E8"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13</w:t>
    </w:r>
    <w:r>
      <w:rPr>
        <w:rStyle w:val="Nmerodepgina"/>
      </w:rPr>
      <w:fldChar w:fldCharType="end"/>
    </w:r>
  </w:p>
  <w:p w14:paraId="3D33A3E0" w14:textId="3C5365E2" w:rsidR="004F5430" w:rsidRDefault="000C231B">
    <w:r>
      <w:rPr>
        <w:noProof/>
        <w:lang w:val="en-GB" w:eastAsia="en-GB"/>
      </w:rPr>
      <w:drawing>
        <wp:anchor distT="0" distB="0" distL="114300" distR="114300" simplePos="0" relativeHeight="251816960" behindDoc="1" locked="0" layoutInCell="1" allowOverlap="1" wp14:anchorId="66785DED" wp14:editId="6CA8094B">
          <wp:simplePos x="0" y="0"/>
          <wp:positionH relativeFrom="margin">
            <wp:align>left</wp:align>
          </wp:positionH>
          <wp:positionV relativeFrom="bottomMargin">
            <wp:posOffset>101490</wp:posOffset>
          </wp:positionV>
          <wp:extent cx="736196" cy="631810"/>
          <wp:effectExtent l="0" t="0" r="0" b="0"/>
          <wp:wrapNone/>
          <wp:docPr id="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F649" w14:textId="77777777" w:rsidR="004F5430" w:rsidRDefault="004F5430" w:rsidP="00F92671">
    <w:pPr>
      <w:pStyle w:val="Piedepgina"/>
      <w:tabs>
        <w:tab w:val="clear" w:pos="4252"/>
        <w:tab w:val="clear" w:pos="8504"/>
        <w:tab w:val="left" w:pos="2060"/>
      </w:tabs>
      <w:ind w:right="360"/>
    </w:pPr>
    <w:r>
      <w:tab/>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7DA4F" w14:textId="77777777" w:rsidR="004F5430" w:rsidRDefault="004F5430" w:rsidP="00254041">
    <w:pPr>
      <w:pStyle w:val="Piedepgina"/>
      <w:tabs>
        <w:tab w:val="clear" w:pos="4252"/>
        <w:tab w:val="clear" w:pos="8504"/>
        <w:tab w:val="left" w:pos="916"/>
      </w:tabs>
      <w:ind w:right="360"/>
    </w:pPr>
  </w:p>
  <w:p w14:paraId="3A030872" w14:textId="77777777" w:rsidR="004F5430" w:rsidRDefault="004F543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C9A38" w14:textId="77777777" w:rsidR="004F5430" w:rsidRDefault="004F5430" w:rsidP="00254041">
    <w:pPr>
      <w:pStyle w:val="Piedepgina"/>
      <w:tabs>
        <w:tab w:val="clear" w:pos="4252"/>
        <w:tab w:val="clear" w:pos="8504"/>
        <w:tab w:val="left" w:pos="916"/>
      </w:tabs>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FD281" w14:textId="77777777"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53E55E30" w14:textId="77777777" w:rsidR="004F5430" w:rsidRDefault="004F543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416E" w14:textId="77777777" w:rsidR="004F5430" w:rsidRDefault="004F5430" w:rsidP="00BC1A8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72FBF7BE" w14:textId="77777777" w:rsidR="004F5430" w:rsidRDefault="004F5430" w:rsidP="00B3435C">
    <w:pPr>
      <w:pStyle w:val="Piedepgina"/>
      <w:ind w:right="360" w:firstLine="360"/>
      <w:jc w:val="center"/>
    </w:pPr>
  </w:p>
  <w:p w14:paraId="475C2B9C" w14:textId="77777777" w:rsidR="004F5430" w:rsidRDefault="004F543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DCA53" w14:textId="43A41762" w:rsidR="0070189D" w:rsidRDefault="0070189D" w:rsidP="0070189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5</w:t>
    </w:r>
    <w:r>
      <w:rPr>
        <w:rStyle w:val="Nmerodepgina"/>
      </w:rPr>
      <w:fldChar w:fldCharType="end"/>
    </w:r>
  </w:p>
  <w:p w14:paraId="159D88B1" w14:textId="52986EDB" w:rsidR="004F5430" w:rsidRDefault="000C231B" w:rsidP="00F92671">
    <w:pPr>
      <w:pStyle w:val="Piedepgina"/>
      <w:tabs>
        <w:tab w:val="clear" w:pos="4252"/>
        <w:tab w:val="clear" w:pos="8504"/>
        <w:tab w:val="left" w:pos="2060"/>
      </w:tabs>
      <w:ind w:right="360"/>
    </w:pPr>
    <w:r>
      <w:rPr>
        <w:noProof/>
        <w:lang w:val="en-GB" w:eastAsia="en-GB"/>
      </w:rPr>
      <w:drawing>
        <wp:anchor distT="0" distB="0" distL="114300" distR="114300" simplePos="0" relativeHeight="251800576" behindDoc="1" locked="0" layoutInCell="1" allowOverlap="1" wp14:anchorId="6934B499" wp14:editId="2D41804A">
          <wp:simplePos x="0" y="0"/>
          <wp:positionH relativeFrom="margin">
            <wp:align>left</wp:align>
          </wp:positionH>
          <wp:positionV relativeFrom="bottomMargin">
            <wp:posOffset>81611</wp:posOffset>
          </wp:positionV>
          <wp:extent cx="736196" cy="631810"/>
          <wp:effectExtent l="0" t="0" r="0" b="0"/>
          <wp:wrapNone/>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r w:rsidR="004F5430">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5A0B" w14:textId="77777777" w:rsidR="004F5430" w:rsidRDefault="004F5430" w:rsidP="00254041">
    <w:pPr>
      <w:pStyle w:val="Piedepgina"/>
      <w:tabs>
        <w:tab w:val="clear" w:pos="4252"/>
        <w:tab w:val="clear" w:pos="8504"/>
        <w:tab w:val="left" w:pos="916"/>
      </w:tabs>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EDFC6" w14:textId="347F9DF9" w:rsidR="004F5430" w:rsidRDefault="000C231B" w:rsidP="00B3435C">
    <w:pPr>
      <w:pStyle w:val="Piedepgina"/>
      <w:ind w:right="360" w:firstLine="360"/>
    </w:pPr>
    <w:r>
      <w:rPr>
        <w:noProof/>
        <w:lang w:val="en-GB" w:eastAsia="en-GB"/>
      </w:rPr>
      <w:drawing>
        <wp:anchor distT="0" distB="0" distL="114300" distR="114300" simplePos="0" relativeHeight="251802624" behindDoc="1" locked="0" layoutInCell="1" allowOverlap="1" wp14:anchorId="5E5C30DC" wp14:editId="3E923067">
          <wp:simplePos x="0" y="0"/>
          <wp:positionH relativeFrom="margin">
            <wp:align>left</wp:align>
          </wp:positionH>
          <wp:positionV relativeFrom="bottomMargin">
            <wp:posOffset>145995</wp:posOffset>
          </wp:positionV>
          <wp:extent cx="736196" cy="631810"/>
          <wp:effectExtent l="0" t="0" r="0" b="0"/>
          <wp:wrapNone/>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1">
                    <a:extLst>
                      <a:ext uri="{28A0092B-C50C-407E-A947-70E740481C1C}">
                        <a14:useLocalDpi xmlns:a14="http://schemas.microsoft.com/office/drawing/2010/main" val="0"/>
                      </a:ext>
                    </a:extLst>
                  </a:blip>
                  <a:stretch>
                    <a:fillRect/>
                  </a:stretch>
                </pic:blipFill>
                <pic:spPr>
                  <a:xfrm>
                    <a:off x="0" y="0"/>
                    <a:ext cx="736196" cy="631810"/>
                  </a:xfrm>
                  <a:prstGeom prst="rect">
                    <a:avLst/>
                  </a:prstGeom>
                </pic:spPr>
              </pic:pic>
            </a:graphicData>
          </a:graphic>
          <wp14:sizeRelH relativeFrom="margin">
            <wp14:pctWidth>0</wp14:pctWidth>
          </wp14:sizeRelH>
          <wp14:sizeRelV relativeFrom="margin">
            <wp14:pctHeight>0</wp14:pctHeight>
          </wp14:sizeRelV>
        </wp:anchor>
      </w:drawing>
    </w:r>
  </w:p>
  <w:p w14:paraId="04258C37" w14:textId="0E19C94C" w:rsidR="008D521C" w:rsidRDefault="008D521C" w:rsidP="008D521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39F6">
      <w:rPr>
        <w:rStyle w:val="Nmerodepgina"/>
        <w:noProof/>
      </w:rPr>
      <w:t>6</w:t>
    </w:r>
    <w:r>
      <w:rPr>
        <w:rStyle w:val="Nmerodepgina"/>
      </w:rPr>
      <w:fldChar w:fldCharType="end"/>
    </w:r>
  </w:p>
  <w:p w14:paraId="538B8DB7" w14:textId="2D446912" w:rsidR="004F5430" w:rsidRDefault="004F54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9E659" w14:textId="77777777" w:rsidR="003B1ACC" w:rsidRDefault="003B1ACC" w:rsidP="00B34A49">
      <w:r>
        <w:separator/>
      </w:r>
    </w:p>
  </w:footnote>
  <w:footnote w:type="continuationSeparator" w:id="0">
    <w:p w14:paraId="0A42FA77" w14:textId="77777777" w:rsidR="003B1ACC" w:rsidRDefault="003B1ACC" w:rsidP="00B34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68637" w14:textId="6BB5C6F8" w:rsidR="004F5430" w:rsidRPr="003F4029" w:rsidRDefault="004F5430" w:rsidP="00BC1A8D">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665408" behindDoc="0" locked="0" layoutInCell="1" allowOverlap="1" wp14:anchorId="263AED8D" wp14:editId="241C8420">
              <wp:simplePos x="0" y="0"/>
              <wp:positionH relativeFrom="column">
                <wp:posOffset>-1072515</wp:posOffset>
              </wp:positionH>
              <wp:positionV relativeFrom="paragraph">
                <wp:posOffset>238125</wp:posOffset>
              </wp:positionV>
              <wp:extent cx="2133600" cy="0"/>
              <wp:effectExtent l="0" t="0" r="25400" b="25400"/>
              <wp:wrapNone/>
              <wp:docPr id="11" name="Conector recto 11"/>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BBA5C" id="Conector recto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" strokecolor="#2fbad4 [3204]" strokeweight=".5pt">
              <v:stroke joinstyle="miter"/>
            </v:line>
          </w:pict>
        </mc:Fallback>
      </mc:AlternateContent>
    </w:r>
    <w:r>
      <w:rPr>
        <w:noProof/>
        <w:lang w:val="en-GB" w:eastAsia="en-GB"/>
      </w:rPr>
      <w:drawing>
        <wp:anchor distT="0" distB="0" distL="114300" distR="114300" simplePos="0" relativeHeight="251666432" behindDoc="1" locked="0" layoutInCell="1" allowOverlap="1" wp14:anchorId="38879C29" wp14:editId="6063631A">
          <wp:simplePos x="0" y="0"/>
          <wp:positionH relativeFrom="column">
            <wp:posOffset>3505835</wp:posOffset>
          </wp:positionH>
          <wp:positionV relativeFrom="page">
            <wp:posOffset>111760</wp:posOffset>
          </wp:positionV>
          <wp:extent cx="1981835" cy="95165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003164E4">
      <w:rPr>
        <w:color w:val="2089C2" w:themeColor="accent2"/>
        <w:sz w:val="18"/>
        <w:szCs w:val="18"/>
        <w:lang w:val="en-US"/>
      </w:rPr>
      <w:t>MAPPING OF EU PORTS</w:t>
    </w:r>
  </w:p>
  <w:p w14:paraId="6E899756" w14:textId="48952699" w:rsidR="004F5430" w:rsidRPr="003F4029" w:rsidRDefault="004F5430">
    <w:pPr>
      <w:pStyle w:val="Encabezado"/>
      <w:rPr>
        <w:lang w:val="en-US"/>
      </w:rPr>
    </w:pPr>
  </w:p>
  <w:p w14:paraId="7AAC1B0F" w14:textId="77777777" w:rsidR="004F5430" w:rsidRPr="003F4029" w:rsidRDefault="004F5430">
    <w:pP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F528A" w14:textId="77777777" w:rsidR="004F5430" w:rsidRPr="006E383B" w:rsidRDefault="004F5430" w:rsidP="00BC1A8D">
    <w:pPr>
      <w:pStyle w:val="Encabezado"/>
      <w:rPr>
        <w:color w:val="2089C2" w:themeColor="accent2"/>
        <w:sz w:val="18"/>
        <w:szCs w:val="18"/>
      </w:rPr>
    </w:pPr>
    <w:r w:rsidRPr="006E383B">
      <w:rPr>
        <w:noProof/>
        <w:color w:val="2089C2" w:themeColor="accent2"/>
        <w:sz w:val="18"/>
        <w:szCs w:val="18"/>
        <w:lang w:val="en-GB" w:eastAsia="en-GB"/>
      </w:rPr>
      <mc:AlternateContent>
        <mc:Choice Requires="wps">
          <w:drawing>
            <wp:anchor distT="0" distB="0" distL="114300" distR="114300" simplePos="0" relativeHeight="251696128" behindDoc="0" locked="0" layoutInCell="1" allowOverlap="1" wp14:anchorId="18518ED6" wp14:editId="0BE1553A">
              <wp:simplePos x="0" y="0"/>
              <wp:positionH relativeFrom="column">
                <wp:posOffset>-1072515</wp:posOffset>
              </wp:positionH>
              <wp:positionV relativeFrom="paragraph">
                <wp:posOffset>238125</wp:posOffset>
              </wp:positionV>
              <wp:extent cx="2133600" cy="0"/>
              <wp:effectExtent l="0" t="0" r="25400" b="25400"/>
              <wp:wrapNone/>
              <wp:docPr id="143" name="Conector recto 143"/>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6A59D" id="Conector recto 14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" strokecolor="#2fbad4 [3204]" strokeweight=".5pt">
              <v:stroke joinstyle="miter"/>
            </v:line>
          </w:pict>
        </mc:Fallback>
      </mc:AlternateContent>
    </w:r>
    <w:r>
      <w:rPr>
        <w:noProof/>
        <w:lang w:val="en-GB" w:eastAsia="en-GB"/>
      </w:rPr>
      <w:drawing>
        <wp:anchor distT="0" distB="0" distL="114300" distR="114300" simplePos="0" relativeHeight="251697152" behindDoc="1" locked="0" layoutInCell="1" allowOverlap="1" wp14:anchorId="5E8F4F5C" wp14:editId="3AE46C97">
          <wp:simplePos x="0" y="0"/>
          <wp:positionH relativeFrom="column">
            <wp:posOffset>3505835</wp:posOffset>
          </wp:positionH>
          <wp:positionV relativeFrom="page">
            <wp:posOffset>111760</wp:posOffset>
          </wp:positionV>
          <wp:extent cx="1981835" cy="95165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Pr>
        <w:color w:val="2089C2" w:themeColor="accent2"/>
        <w:sz w:val="18"/>
        <w:szCs w:val="18"/>
      </w:rPr>
      <w:t>TÍTULO DEL DOCUMENTO</w:t>
    </w:r>
  </w:p>
  <w:p w14:paraId="7B3E575D" w14:textId="77777777" w:rsidR="004F5430" w:rsidRDefault="004F5430">
    <w:pPr>
      <w:pStyle w:val="Encabezado"/>
    </w:pPr>
  </w:p>
  <w:p w14:paraId="21AA85D2" w14:textId="77777777" w:rsidR="004F5430" w:rsidRDefault="004F5430"/>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ABCF" w14:textId="77777777" w:rsidR="004F5430" w:rsidRPr="006E383B" w:rsidRDefault="004F5430" w:rsidP="006E383B">
    <w:pPr>
      <w:pStyle w:val="Encabezado"/>
      <w:jc w:val="right"/>
      <w:rPr>
        <w:color w:val="2089C2" w:themeColor="accent2"/>
        <w:sz w:val="18"/>
        <w:szCs w:val="18"/>
      </w:rPr>
    </w:pPr>
    <w:r>
      <w:rPr>
        <w:noProof/>
        <w:lang w:val="en-GB" w:eastAsia="en-GB"/>
      </w:rPr>
      <w:drawing>
        <wp:anchor distT="0" distB="0" distL="114300" distR="114300" simplePos="0" relativeHeight="251695104" behindDoc="1" locked="0" layoutInCell="1" allowOverlap="1" wp14:anchorId="6826B378" wp14:editId="2FC001E6">
          <wp:simplePos x="0" y="0"/>
          <wp:positionH relativeFrom="column">
            <wp:posOffset>-608965</wp:posOffset>
          </wp:positionH>
          <wp:positionV relativeFrom="page">
            <wp:posOffset>111760</wp:posOffset>
          </wp:positionV>
          <wp:extent cx="1981835" cy="95165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694080" behindDoc="0" locked="0" layoutInCell="1" allowOverlap="1" wp14:anchorId="74159F55" wp14:editId="7C8E645B">
              <wp:simplePos x="0" y="0"/>
              <wp:positionH relativeFrom="column">
                <wp:posOffset>4343400</wp:posOffset>
              </wp:positionH>
              <wp:positionV relativeFrom="paragraph">
                <wp:posOffset>238125</wp:posOffset>
              </wp:positionV>
              <wp:extent cx="2133600" cy="0"/>
              <wp:effectExtent l="0" t="0" r="25400" b="25400"/>
              <wp:wrapNone/>
              <wp:docPr id="144" name="Conector recto 144"/>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37351" id="Conector recto 14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" strokecolor="#2fbad4" strokeweight=".5pt">
              <v:stroke joinstyle="miter"/>
            </v:line>
          </w:pict>
        </mc:Fallback>
      </mc:AlternateContent>
    </w:r>
    <w:r>
      <w:rPr>
        <w:color w:val="2089C2" w:themeColor="accent2"/>
        <w:sz w:val="18"/>
        <w:szCs w:val="18"/>
      </w:rPr>
      <w:t>TÍTULO DEL DOCUMENTO</w:t>
    </w:r>
  </w:p>
  <w:p w14:paraId="1E99D056" w14:textId="77777777" w:rsidR="004F5430" w:rsidRDefault="004F543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7BFF" w14:textId="54E872C8" w:rsidR="00F47525" w:rsidRPr="003F4029" w:rsidRDefault="00F47525" w:rsidP="00F47525">
    <w:pPr>
      <w:pStyle w:val="Encabezado"/>
      <w:jc w:val="right"/>
      <w:rPr>
        <w:color w:val="2089C2" w:themeColor="accent2"/>
        <w:sz w:val="18"/>
        <w:szCs w:val="18"/>
        <w:lang w:val="en-US"/>
      </w:rPr>
    </w:pPr>
    <w:r>
      <w:rPr>
        <w:noProof/>
        <w:lang w:val="en-GB" w:eastAsia="en-GB"/>
      </w:rPr>
      <w:drawing>
        <wp:anchor distT="0" distB="0" distL="114300" distR="114300" simplePos="0" relativeHeight="251793408" behindDoc="1" locked="0" layoutInCell="1" allowOverlap="1" wp14:anchorId="58619C1C" wp14:editId="33AEBA09">
          <wp:simplePos x="0" y="0"/>
          <wp:positionH relativeFrom="column">
            <wp:posOffset>-608965</wp:posOffset>
          </wp:positionH>
          <wp:positionV relativeFrom="page">
            <wp:posOffset>111760</wp:posOffset>
          </wp:positionV>
          <wp:extent cx="1981835" cy="9516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92384" behindDoc="0" locked="0" layoutInCell="1" allowOverlap="1" wp14:anchorId="5123B945" wp14:editId="62876947">
              <wp:simplePos x="0" y="0"/>
              <wp:positionH relativeFrom="column">
                <wp:posOffset>4343400</wp:posOffset>
              </wp:positionH>
              <wp:positionV relativeFrom="paragraph">
                <wp:posOffset>238125</wp:posOffset>
              </wp:positionV>
              <wp:extent cx="2133600" cy="0"/>
              <wp:effectExtent l="0" t="0" r="25400" b="25400"/>
              <wp:wrapNone/>
              <wp:docPr id="13" name="Conector recto 13"/>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D1536" id="Conector recto 1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" strokecolor="#2fbad4" strokeweight=".5pt">
              <v:stroke joinstyle="miter"/>
            </v:line>
          </w:pict>
        </mc:Fallback>
      </mc:AlternateContent>
    </w:r>
    <w:r w:rsidR="000C231B" w:rsidRPr="003F4029">
      <w:rPr>
        <w:color w:val="2089C2" w:themeColor="accent2"/>
        <w:sz w:val="18"/>
        <w:szCs w:val="18"/>
        <w:lang w:val="en-US"/>
      </w:rPr>
      <w:t>MAPPING OF EU PORTS</w:t>
    </w:r>
  </w:p>
  <w:p w14:paraId="370E54DE" w14:textId="77777777" w:rsidR="004F5430" w:rsidRPr="003F4029" w:rsidRDefault="004F5430" w:rsidP="003E4D4C">
    <w:pPr>
      <w:pStyle w:val="Encabezado"/>
      <w:rPr>
        <w:lang w:val="en-US"/>
      </w:rPr>
    </w:pPr>
  </w:p>
  <w:p w14:paraId="1B189F4A" w14:textId="6E8910B0" w:rsidR="004F5430" w:rsidRPr="003E4D4C" w:rsidRDefault="004F5430" w:rsidP="003E4D4C">
    <w:pPr>
      <w:pStyle w:val="Encabezado"/>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2925E" w14:textId="77777777" w:rsidR="004F5430" w:rsidRPr="006E383B" w:rsidRDefault="004F5430" w:rsidP="00BC1A8D">
    <w:pPr>
      <w:pStyle w:val="Encabezado"/>
      <w:rPr>
        <w:color w:val="2089C2" w:themeColor="accent2"/>
        <w:sz w:val="18"/>
        <w:szCs w:val="18"/>
      </w:rPr>
    </w:pPr>
    <w:r w:rsidRPr="006E383B">
      <w:rPr>
        <w:noProof/>
        <w:color w:val="2089C2" w:themeColor="accent2"/>
        <w:sz w:val="18"/>
        <w:szCs w:val="18"/>
        <w:lang w:val="en-GB" w:eastAsia="en-GB"/>
      </w:rPr>
      <mc:AlternateContent>
        <mc:Choice Requires="wps">
          <w:drawing>
            <wp:anchor distT="0" distB="0" distL="114300" distR="114300" simplePos="0" relativeHeight="251703296" behindDoc="0" locked="0" layoutInCell="1" allowOverlap="1" wp14:anchorId="4AE4C98F" wp14:editId="4615503C">
              <wp:simplePos x="0" y="0"/>
              <wp:positionH relativeFrom="column">
                <wp:posOffset>-1072515</wp:posOffset>
              </wp:positionH>
              <wp:positionV relativeFrom="paragraph">
                <wp:posOffset>238125</wp:posOffset>
              </wp:positionV>
              <wp:extent cx="2133600" cy="0"/>
              <wp:effectExtent l="0" t="0" r="25400" b="25400"/>
              <wp:wrapNone/>
              <wp:docPr id="155" name="Conector recto 155"/>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13AD7" id="Conector recto 15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" strokecolor="#2fbad4 [3204]" strokeweight=".5pt">
              <v:stroke joinstyle="miter"/>
            </v:line>
          </w:pict>
        </mc:Fallback>
      </mc:AlternateContent>
    </w:r>
    <w:r>
      <w:rPr>
        <w:noProof/>
        <w:lang w:val="en-GB" w:eastAsia="en-GB"/>
      </w:rPr>
      <w:drawing>
        <wp:anchor distT="0" distB="0" distL="114300" distR="114300" simplePos="0" relativeHeight="251704320" behindDoc="1" locked="0" layoutInCell="1" allowOverlap="1" wp14:anchorId="3AB3ED1B" wp14:editId="239C0073">
          <wp:simplePos x="0" y="0"/>
          <wp:positionH relativeFrom="column">
            <wp:posOffset>3505835</wp:posOffset>
          </wp:positionH>
          <wp:positionV relativeFrom="page">
            <wp:posOffset>111760</wp:posOffset>
          </wp:positionV>
          <wp:extent cx="1981835" cy="95165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Pr>
        <w:color w:val="2089C2" w:themeColor="accent2"/>
        <w:sz w:val="18"/>
        <w:szCs w:val="18"/>
      </w:rPr>
      <w:t>TÍTULO DEL DOCUMENTO</w:t>
    </w:r>
  </w:p>
  <w:p w14:paraId="4EF5DDAA" w14:textId="77777777" w:rsidR="004F5430" w:rsidRDefault="004F5430">
    <w:pPr>
      <w:pStyle w:val="Encabezado"/>
    </w:pPr>
  </w:p>
  <w:p w14:paraId="4945A178" w14:textId="77777777" w:rsidR="004F5430" w:rsidRDefault="004F543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3D132" w14:textId="77777777" w:rsidR="004F5430" w:rsidRPr="006E383B" w:rsidRDefault="004F5430" w:rsidP="006E383B">
    <w:pPr>
      <w:pStyle w:val="Encabezado"/>
      <w:jc w:val="right"/>
      <w:rPr>
        <w:color w:val="2089C2" w:themeColor="accent2"/>
        <w:sz w:val="18"/>
        <w:szCs w:val="18"/>
      </w:rPr>
    </w:pPr>
    <w:r>
      <w:rPr>
        <w:noProof/>
        <w:lang w:val="en-GB" w:eastAsia="en-GB"/>
      </w:rPr>
      <w:drawing>
        <wp:anchor distT="0" distB="0" distL="114300" distR="114300" simplePos="0" relativeHeight="251702272" behindDoc="1" locked="0" layoutInCell="1" allowOverlap="1" wp14:anchorId="32C9F4E0" wp14:editId="08C3F897">
          <wp:simplePos x="0" y="0"/>
          <wp:positionH relativeFrom="column">
            <wp:posOffset>-608965</wp:posOffset>
          </wp:positionH>
          <wp:positionV relativeFrom="page">
            <wp:posOffset>111760</wp:posOffset>
          </wp:positionV>
          <wp:extent cx="1981835" cy="9516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01248" behindDoc="0" locked="0" layoutInCell="1" allowOverlap="1" wp14:anchorId="612469B5" wp14:editId="4CF82F14">
              <wp:simplePos x="0" y="0"/>
              <wp:positionH relativeFrom="column">
                <wp:posOffset>4343400</wp:posOffset>
              </wp:positionH>
              <wp:positionV relativeFrom="paragraph">
                <wp:posOffset>238125</wp:posOffset>
              </wp:positionV>
              <wp:extent cx="2133600" cy="0"/>
              <wp:effectExtent l="0" t="0" r="25400" b="25400"/>
              <wp:wrapNone/>
              <wp:docPr id="156" name="Conector recto 156"/>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03C15" id="Conector recto 15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" strokecolor="#2fbad4" strokeweight=".5pt">
              <v:stroke joinstyle="miter"/>
            </v:line>
          </w:pict>
        </mc:Fallback>
      </mc:AlternateContent>
    </w:r>
    <w:r>
      <w:rPr>
        <w:color w:val="2089C2" w:themeColor="accent2"/>
        <w:sz w:val="18"/>
        <w:szCs w:val="18"/>
      </w:rPr>
      <w:t>TÍTULO DEL DOCUMENTO</w:t>
    </w:r>
  </w:p>
  <w:p w14:paraId="79CD2C33" w14:textId="77777777" w:rsidR="004F5430" w:rsidRDefault="004F543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4A300" w14:textId="5FD1AD91" w:rsidR="00F47525" w:rsidRPr="000A6BFF" w:rsidRDefault="00F47525" w:rsidP="00F47525">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795456" behindDoc="0" locked="0" layoutInCell="1" allowOverlap="1" wp14:anchorId="6F0E097E" wp14:editId="088F2674">
              <wp:simplePos x="0" y="0"/>
              <wp:positionH relativeFrom="column">
                <wp:posOffset>-1072515</wp:posOffset>
              </wp:positionH>
              <wp:positionV relativeFrom="paragraph">
                <wp:posOffset>238125</wp:posOffset>
              </wp:positionV>
              <wp:extent cx="2133600" cy="0"/>
              <wp:effectExtent l="0" t="0" r="25400" b="25400"/>
              <wp:wrapNone/>
              <wp:docPr id="20" name="Conector recto 20"/>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F4C5C" id="Conector recto 2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" strokecolor="#2fbad4 [3204]" strokeweight=".5pt">
              <v:stroke joinstyle="miter"/>
            </v:line>
          </w:pict>
        </mc:Fallback>
      </mc:AlternateContent>
    </w:r>
    <w:r>
      <w:rPr>
        <w:noProof/>
        <w:lang w:val="en-GB" w:eastAsia="en-GB"/>
      </w:rPr>
      <w:drawing>
        <wp:anchor distT="0" distB="0" distL="114300" distR="114300" simplePos="0" relativeHeight="251796480" behindDoc="1" locked="0" layoutInCell="1" allowOverlap="1" wp14:anchorId="76C2F765" wp14:editId="3099D3EE">
          <wp:simplePos x="0" y="0"/>
          <wp:positionH relativeFrom="column">
            <wp:posOffset>3505835</wp:posOffset>
          </wp:positionH>
          <wp:positionV relativeFrom="page">
            <wp:posOffset>111760</wp:posOffset>
          </wp:positionV>
          <wp:extent cx="1981835" cy="95165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000C231B" w:rsidRPr="000A6BFF">
      <w:rPr>
        <w:color w:val="2089C2" w:themeColor="accent2"/>
        <w:sz w:val="18"/>
        <w:szCs w:val="18"/>
        <w:lang w:val="en-US"/>
      </w:rPr>
      <w:t xml:space="preserve"> </w:t>
    </w:r>
    <w:r w:rsidR="000C231B" w:rsidRPr="003F4029">
      <w:rPr>
        <w:color w:val="2089C2" w:themeColor="accent2"/>
        <w:sz w:val="18"/>
        <w:szCs w:val="18"/>
        <w:lang w:val="en-US"/>
      </w:rPr>
      <w:t>MAPPING OF EU PORTS</w:t>
    </w:r>
  </w:p>
  <w:p w14:paraId="3C5B2C86" w14:textId="2B499929" w:rsidR="004F5430" w:rsidRPr="003F4029" w:rsidRDefault="004F5430">
    <w:pPr>
      <w:pStyle w:val="Encabezado"/>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607AE" w14:textId="77777777" w:rsidR="004F5430" w:rsidRPr="003F4029" w:rsidRDefault="004F5430" w:rsidP="003E4D4C">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749376" behindDoc="0" locked="0" layoutInCell="1" allowOverlap="1" wp14:anchorId="77BD8808" wp14:editId="3D18A2AD">
              <wp:simplePos x="0" y="0"/>
              <wp:positionH relativeFrom="column">
                <wp:posOffset>-1072515</wp:posOffset>
              </wp:positionH>
              <wp:positionV relativeFrom="paragraph">
                <wp:posOffset>238125</wp:posOffset>
              </wp:positionV>
              <wp:extent cx="2133600" cy="0"/>
              <wp:effectExtent l="0" t="0" r="25400" b="25400"/>
              <wp:wrapNone/>
              <wp:docPr id="47" name="Conector recto 47"/>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5B310" id="Conector recto 47"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" strokecolor="#2fbad4 [3204]" strokeweight=".5pt">
              <v:stroke joinstyle="miter"/>
            </v:line>
          </w:pict>
        </mc:Fallback>
      </mc:AlternateContent>
    </w:r>
    <w:r>
      <w:rPr>
        <w:noProof/>
        <w:lang w:val="en-GB" w:eastAsia="en-GB"/>
      </w:rPr>
      <w:drawing>
        <wp:anchor distT="0" distB="0" distL="114300" distR="114300" simplePos="0" relativeHeight="251750400" behindDoc="1" locked="0" layoutInCell="1" allowOverlap="1" wp14:anchorId="7525A5C7" wp14:editId="4055C8D1">
          <wp:simplePos x="0" y="0"/>
          <wp:positionH relativeFrom="column">
            <wp:posOffset>3505835</wp:posOffset>
          </wp:positionH>
          <wp:positionV relativeFrom="page">
            <wp:posOffset>111760</wp:posOffset>
          </wp:positionV>
          <wp:extent cx="1981835" cy="95165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3F4029">
      <w:rPr>
        <w:color w:val="2089C2" w:themeColor="accent2"/>
        <w:sz w:val="18"/>
        <w:szCs w:val="18"/>
        <w:lang w:val="en-US"/>
      </w:rPr>
      <w:t xml:space="preserve">Circular </w:t>
    </w:r>
    <w:r>
      <w:rPr>
        <w:color w:val="2089C2" w:themeColor="accent2"/>
        <w:sz w:val="18"/>
        <w:szCs w:val="18"/>
        <w:lang w:val="en-US"/>
      </w:rPr>
      <w:t>E</w:t>
    </w:r>
    <w:r w:rsidRPr="003F4029">
      <w:rPr>
        <w:color w:val="2089C2" w:themeColor="accent2"/>
        <w:sz w:val="18"/>
        <w:szCs w:val="18"/>
        <w:lang w:val="en-US"/>
      </w:rPr>
      <w:t xml:space="preserve">conomy </w:t>
    </w:r>
    <w:r>
      <w:rPr>
        <w:color w:val="2089C2" w:themeColor="accent2"/>
        <w:sz w:val="18"/>
        <w:szCs w:val="18"/>
        <w:lang w:val="en-US"/>
      </w:rPr>
      <w:t>N</w:t>
    </w:r>
    <w:r w:rsidRPr="003F4029">
      <w:rPr>
        <w:color w:val="2089C2" w:themeColor="accent2"/>
        <w:sz w:val="18"/>
        <w:szCs w:val="18"/>
        <w:lang w:val="en-US"/>
      </w:rPr>
      <w:t xml:space="preserve">etwork of </w:t>
    </w:r>
    <w:r>
      <w:rPr>
        <w:color w:val="2089C2" w:themeColor="accent2"/>
        <w:sz w:val="18"/>
        <w:szCs w:val="18"/>
        <w:lang w:val="en-US"/>
      </w:rPr>
      <w:t>P</w:t>
    </w:r>
    <w:r w:rsidRPr="003F4029">
      <w:rPr>
        <w:color w:val="2089C2" w:themeColor="accent2"/>
        <w:sz w:val="18"/>
        <w:szCs w:val="18"/>
        <w:lang w:val="en-US"/>
      </w:rPr>
      <w:t>orts (LOOP-P</w:t>
    </w:r>
    <w:r>
      <w:rPr>
        <w:color w:val="2089C2" w:themeColor="accent2"/>
        <w:sz w:val="18"/>
        <w:szCs w:val="18"/>
        <w:lang w:val="en-US"/>
      </w:rPr>
      <w:t>orts</w:t>
    </w:r>
    <w:r w:rsidRPr="003F4029">
      <w:rPr>
        <w:color w:val="2089C2" w:themeColor="accent2"/>
        <w:sz w:val="18"/>
        <w:szCs w:val="18"/>
        <w:lang w:val="en-US"/>
      </w:rPr>
      <w:t>)</w:t>
    </w:r>
    <w:r>
      <w:rPr>
        <w:color w:val="2089C2" w:themeColor="accent2"/>
        <w:sz w:val="18"/>
        <w:szCs w:val="18"/>
        <w:lang w:val="en-US"/>
      </w:rPr>
      <w:t xml:space="preserve">: </w:t>
    </w:r>
    <w:r w:rsidRPr="003F4029">
      <w:rPr>
        <w:color w:val="2089C2" w:themeColor="accent2"/>
        <w:sz w:val="18"/>
        <w:szCs w:val="18"/>
        <w:lang w:val="en-US"/>
      </w:rPr>
      <w:t>Mapping of EU Ports</w:t>
    </w:r>
  </w:p>
  <w:p w14:paraId="4A570376" w14:textId="77777777" w:rsidR="004F5430" w:rsidRPr="003E4D4C" w:rsidRDefault="004F5430">
    <w:pPr>
      <w:pStyle w:val="Encabezado"/>
      <w:rPr>
        <w:lang w:val="en-US"/>
      </w:rPr>
    </w:pPr>
  </w:p>
  <w:p w14:paraId="072C8FE6" w14:textId="77777777" w:rsidR="004F5430" w:rsidRPr="003E4D4C" w:rsidRDefault="004F5430">
    <w:pP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C8EFF" w14:textId="75489F3B" w:rsidR="004F5430" w:rsidRPr="003F4029" w:rsidRDefault="004F5430" w:rsidP="003F4029">
    <w:pPr>
      <w:pStyle w:val="Encabezado"/>
      <w:jc w:val="right"/>
      <w:rPr>
        <w:color w:val="2089C2" w:themeColor="accent2"/>
        <w:sz w:val="18"/>
        <w:szCs w:val="18"/>
        <w:lang w:val="en-US"/>
      </w:rPr>
    </w:pPr>
    <w:r>
      <w:rPr>
        <w:noProof/>
        <w:lang w:val="en-GB" w:eastAsia="en-GB"/>
      </w:rPr>
      <w:drawing>
        <wp:anchor distT="0" distB="0" distL="114300" distR="114300" simplePos="0" relativeHeight="251741184" behindDoc="1" locked="0" layoutInCell="1" allowOverlap="1" wp14:anchorId="53569EFB" wp14:editId="3D1DF4ED">
          <wp:simplePos x="0" y="0"/>
          <wp:positionH relativeFrom="column">
            <wp:posOffset>-608965</wp:posOffset>
          </wp:positionH>
          <wp:positionV relativeFrom="page">
            <wp:posOffset>111760</wp:posOffset>
          </wp:positionV>
          <wp:extent cx="1981835" cy="9516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40160" behindDoc="0" locked="0" layoutInCell="1" allowOverlap="1" wp14:anchorId="4149F799" wp14:editId="4DAC77B5">
              <wp:simplePos x="0" y="0"/>
              <wp:positionH relativeFrom="column">
                <wp:posOffset>4343400</wp:posOffset>
              </wp:positionH>
              <wp:positionV relativeFrom="paragraph">
                <wp:posOffset>238125</wp:posOffset>
              </wp:positionV>
              <wp:extent cx="2133600" cy="0"/>
              <wp:effectExtent l="0" t="0" r="25400" b="25400"/>
              <wp:wrapNone/>
              <wp:docPr id="40" name="Conector recto 40"/>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1EA40" id="Conector recto 4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" strokecolor="#2fbad4" strokeweight=".5pt">
              <v:stroke joinstyle="miter"/>
            </v:line>
          </w:pict>
        </mc:Fallback>
      </mc:AlternateContent>
    </w:r>
    <w:r w:rsidR="000C231B" w:rsidRPr="003F4029">
      <w:rPr>
        <w:color w:val="2089C2" w:themeColor="accent2"/>
        <w:sz w:val="18"/>
        <w:szCs w:val="18"/>
        <w:lang w:val="en-US"/>
      </w:rPr>
      <w:t>MAPPING OF EU PORTS</w:t>
    </w:r>
  </w:p>
  <w:p w14:paraId="3D1AA75A" w14:textId="77777777" w:rsidR="004F5430" w:rsidRPr="003F4029" w:rsidRDefault="004F5430">
    <w:pP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A893F" w14:textId="77777777" w:rsidR="004F5430" w:rsidRDefault="004F5430">
    <w:pPr>
      <w:pStyle w:val="Encabezado"/>
    </w:pPr>
    <w:r>
      <w:rPr>
        <w:noProof/>
        <w:lang w:val="en-GB" w:eastAsia="en-GB"/>
      </w:rPr>
      <w:drawing>
        <wp:anchor distT="0" distB="0" distL="114300" distR="114300" simplePos="0" relativeHeight="251713536" behindDoc="1" locked="0" layoutInCell="1" allowOverlap="1" wp14:anchorId="6376114F" wp14:editId="4382F464">
          <wp:simplePos x="0" y="0"/>
          <wp:positionH relativeFrom="column">
            <wp:posOffset>3960495</wp:posOffset>
          </wp:positionH>
          <wp:positionV relativeFrom="page">
            <wp:posOffset>454025</wp:posOffset>
          </wp:positionV>
          <wp:extent cx="1750695" cy="840740"/>
          <wp:effectExtent l="0" t="0" r="1905"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750695" cy="8407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12512" behindDoc="1" locked="0" layoutInCell="1" allowOverlap="1" wp14:anchorId="11E6815D" wp14:editId="52FD88E0">
          <wp:simplePos x="0" y="0"/>
          <wp:positionH relativeFrom="column">
            <wp:posOffset>2665095</wp:posOffset>
          </wp:positionH>
          <wp:positionV relativeFrom="page">
            <wp:posOffset>277553</wp:posOffset>
          </wp:positionV>
          <wp:extent cx="1219835" cy="1046873"/>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2">
                    <a:extLst>
                      <a:ext uri="{28A0092B-C50C-407E-A947-70E740481C1C}">
                        <a14:useLocalDpi xmlns:a14="http://schemas.microsoft.com/office/drawing/2010/main" val="0"/>
                      </a:ext>
                    </a:extLst>
                  </a:blip>
                  <a:stretch>
                    <a:fillRect/>
                  </a:stretch>
                </pic:blipFill>
                <pic:spPr>
                  <a:xfrm>
                    <a:off x="0" y="0"/>
                    <a:ext cx="1219835" cy="1046873"/>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5CC8" w14:textId="53425115" w:rsidR="004F5430" w:rsidRPr="000A6BFF" w:rsidRDefault="004F5430" w:rsidP="00BC1A8D">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763712" behindDoc="0" locked="0" layoutInCell="1" allowOverlap="1" wp14:anchorId="46DC6031" wp14:editId="0F63226D">
              <wp:simplePos x="0" y="0"/>
              <wp:positionH relativeFrom="column">
                <wp:posOffset>-1072515</wp:posOffset>
              </wp:positionH>
              <wp:positionV relativeFrom="paragraph">
                <wp:posOffset>238125</wp:posOffset>
              </wp:positionV>
              <wp:extent cx="2133600" cy="0"/>
              <wp:effectExtent l="0" t="0" r="25400" b="25400"/>
              <wp:wrapNone/>
              <wp:docPr id="135" name="Conector recto 135"/>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41014" id="Conector recto 13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" strokecolor="#2fbad4 [3204]" strokeweight=".5pt">
              <v:stroke joinstyle="miter"/>
            </v:line>
          </w:pict>
        </mc:Fallback>
      </mc:AlternateContent>
    </w:r>
    <w:r>
      <w:rPr>
        <w:noProof/>
        <w:lang w:val="en-GB" w:eastAsia="en-GB"/>
      </w:rPr>
      <w:drawing>
        <wp:anchor distT="0" distB="0" distL="114300" distR="114300" simplePos="0" relativeHeight="251764736" behindDoc="1" locked="0" layoutInCell="1" allowOverlap="1" wp14:anchorId="692C7547" wp14:editId="699C2225">
          <wp:simplePos x="0" y="0"/>
          <wp:positionH relativeFrom="column">
            <wp:posOffset>3505835</wp:posOffset>
          </wp:positionH>
          <wp:positionV relativeFrom="page">
            <wp:posOffset>111760</wp:posOffset>
          </wp:positionV>
          <wp:extent cx="1981835" cy="95165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000C231B" w:rsidRPr="003F4029">
      <w:rPr>
        <w:color w:val="2089C2" w:themeColor="accent2"/>
        <w:sz w:val="18"/>
        <w:szCs w:val="18"/>
        <w:lang w:val="en-US"/>
      </w:rPr>
      <w:t>MAPPING OF EU PORTS</w:t>
    </w:r>
  </w:p>
  <w:p w14:paraId="71552671" w14:textId="77777777" w:rsidR="004F5430" w:rsidRPr="000A6BFF" w:rsidRDefault="004F5430">
    <w:pPr>
      <w:pStyle w:val="Encabezado"/>
      <w:rPr>
        <w:lang w:val="en-US"/>
      </w:rPr>
    </w:pPr>
  </w:p>
  <w:p w14:paraId="6AB0A952" w14:textId="77777777" w:rsidR="004F5430" w:rsidRPr="000A6BFF" w:rsidRDefault="004F5430">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3F37" w14:textId="107790E9" w:rsidR="004F5430" w:rsidRPr="003F4029" w:rsidRDefault="004F5430" w:rsidP="006E383B">
    <w:pPr>
      <w:pStyle w:val="Encabezado"/>
      <w:jc w:val="right"/>
      <w:rPr>
        <w:color w:val="2089C2" w:themeColor="accent2"/>
        <w:sz w:val="18"/>
        <w:szCs w:val="18"/>
        <w:lang w:val="en-US"/>
      </w:rPr>
    </w:pPr>
    <w:r>
      <w:rPr>
        <w:noProof/>
        <w:lang w:val="en-GB" w:eastAsia="en-GB"/>
      </w:rPr>
      <w:drawing>
        <wp:anchor distT="0" distB="0" distL="114300" distR="114300" simplePos="0" relativeHeight="251663360" behindDoc="1" locked="0" layoutInCell="1" allowOverlap="1" wp14:anchorId="74FC6AFA" wp14:editId="24A2DBA5">
          <wp:simplePos x="0" y="0"/>
          <wp:positionH relativeFrom="column">
            <wp:posOffset>-608965</wp:posOffset>
          </wp:positionH>
          <wp:positionV relativeFrom="page">
            <wp:posOffset>111760</wp:posOffset>
          </wp:positionV>
          <wp:extent cx="1981835" cy="95165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661312" behindDoc="0" locked="0" layoutInCell="1" allowOverlap="1" wp14:anchorId="0F74E064" wp14:editId="2BDF2E32">
              <wp:simplePos x="0" y="0"/>
              <wp:positionH relativeFrom="column">
                <wp:posOffset>4343400</wp:posOffset>
              </wp:positionH>
              <wp:positionV relativeFrom="paragraph">
                <wp:posOffset>238125</wp:posOffset>
              </wp:positionV>
              <wp:extent cx="2133600" cy="0"/>
              <wp:effectExtent l="0" t="0" r="25400" b="25400"/>
              <wp:wrapNone/>
              <wp:docPr id="9" name="Conector recto 9"/>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31F28"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" strokecolor="#2fbad4" strokeweight=".5pt">
              <v:stroke joinstyle="miter"/>
            </v:line>
          </w:pict>
        </mc:Fallback>
      </mc:AlternateContent>
    </w:r>
    <w:r w:rsidR="00EC2AAD">
      <w:rPr>
        <w:color w:val="2089C2" w:themeColor="accent2"/>
        <w:sz w:val="18"/>
        <w:szCs w:val="18"/>
        <w:lang w:val="en-US"/>
      </w:rPr>
      <w:t xml:space="preserve"> MAPPING OF EU PORTS</w:t>
    </w:r>
  </w:p>
  <w:p w14:paraId="73BF0BA3" w14:textId="77777777" w:rsidR="004F5430" w:rsidRPr="003F4029" w:rsidRDefault="004F5430">
    <w:pP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FD57" w14:textId="77777777" w:rsidR="004F5430" w:rsidRPr="003F4029" w:rsidRDefault="004F5430" w:rsidP="005974C7">
    <w:pPr>
      <w:pStyle w:val="Encabezado"/>
      <w:jc w:val="right"/>
      <w:rPr>
        <w:color w:val="2089C2" w:themeColor="accent2"/>
        <w:sz w:val="18"/>
        <w:szCs w:val="18"/>
        <w:lang w:val="en-US"/>
      </w:rPr>
    </w:pPr>
    <w:r>
      <w:rPr>
        <w:noProof/>
        <w:lang w:val="en-GB" w:eastAsia="en-GB"/>
      </w:rPr>
      <w:drawing>
        <wp:anchor distT="0" distB="0" distL="114300" distR="114300" simplePos="0" relativeHeight="251769856" behindDoc="1" locked="0" layoutInCell="1" allowOverlap="1" wp14:anchorId="68DBC1A7" wp14:editId="51A115B5">
          <wp:simplePos x="0" y="0"/>
          <wp:positionH relativeFrom="column">
            <wp:posOffset>-608965</wp:posOffset>
          </wp:positionH>
          <wp:positionV relativeFrom="page">
            <wp:posOffset>111760</wp:posOffset>
          </wp:positionV>
          <wp:extent cx="1981835" cy="951650"/>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68832" behindDoc="0" locked="0" layoutInCell="1" allowOverlap="1" wp14:anchorId="2BCAAC21" wp14:editId="193A2CA2">
              <wp:simplePos x="0" y="0"/>
              <wp:positionH relativeFrom="column">
                <wp:posOffset>4343400</wp:posOffset>
              </wp:positionH>
              <wp:positionV relativeFrom="paragraph">
                <wp:posOffset>238125</wp:posOffset>
              </wp:positionV>
              <wp:extent cx="2133600" cy="0"/>
              <wp:effectExtent l="0" t="0" r="25400" b="25400"/>
              <wp:wrapNone/>
              <wp:docPr id="158" name="Conector recto 158"/>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A4A2B" id="Conector recto 158"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" strokecolor="#2fbad4" strokeweight=".5pt">
              <v:stroke joinstyle="miter"/>
            </v:line>
          </w:pict>
        </mc:Fallback>
      </mc:AlternateContent>
    </w:r>
    <w:r w:rsidRPr="003F4029">
      <w:rPr>
        <w:color w:val="2089C2" w:themeColor="accent2"/>
        <w:sz w:val="18"/>
        <w:szCs w:val="18"/>
        <w:lang w:val="en-US"/>
      </w:rPr>
      <w:t xml:space="preserve"> Circular </w:t>
    </w:r>
    <w:r>
      <w:rPr>
        <w:color w:val="2089C2" w:themeColor="accent2"/>
        <w:sz w:val="18"/>
        <w:szCs w:val="18"/>
        <w:lang w:val="en-US"/>
      </w:rPr>
      <w:t>E</w:t>
    </w:r>
    <w:r w:rsidRPr="003F4029">
      <w:rPr>
        <w:color w:val="2089C2" w:themeColor="accent2"/>
        <w:sz w:val="18"/>
        <w:szCs w:val="18"/>
        <w:lang w:val="en-US"/>
      </w:rPr>
      <w:t xml:space="preserve">conomy </w:t>
    </w:r>
    <w:r>
      <w:rPr>
        <w:color w:val="2089C2" w:themeColor="accent2"/>
        <w:sz w:val="18"/>
        <w:szCs w:val="18"/>
        <w:lang w:val="en-US"/>
      </w:rPr>
      <w:t>N</w:t>
    </w:r>
    <w:r w:rsidRPr="003F4029">
      <w:rPr>
        <w:color w:val="2089C2" w:themeColor="accent2"/>
        <w:sz w:val="18"/>
        <w:szCs w:val="18"/>
        <w:lang w:val="en-US"/>
      </w:rPr>
      <w:t xml:space="preserve">etwork of </w:t>
    </w:r>
    <w:r>
      <w:rPr>
        <w:color w:val="2089C2" w:themeColor="accent2"/>
        <w:sz w:val="18"/>
        <w:szCs w:val="18"/>
        <w:lang w:val="en-US"/>
      </w:rPr>
      <w:t>P</w:t>
    </w:r>
    <w:r w:rsidRPr="003F4029">
      <w:rPr>
        <w:color w:val="2089C2" w:themeColor="accent2"/>
        <w:sz w:val="18"/>
        <w:szCs w:val="18"/>
        <w:lang w:val="en-US"/>
      </w:rPr>
      <w:t>orts (LOOP-P</w:t>
    </w:r>
    <w:r>
      <w:rPr>
        <w:color w:val="2089C2" w:themeColor="accent2"/>
        <w:sz w:val="18"/>
        <w:szCs w:val="18"/>
        <w:lang w:val="en-US"/>
      </w:rPr>
      <w:t>orts</w:t>
    </w:r>
    <w:r w:rsidRPr="003F4029">
      <w:rPr>
        <w:color w:val="2089C2" w:themeColor="accent2"/>
        <w:sz w:val="18"/>
        <w:szCs w:val="18"/>
        <w:lang w:val="en-US"/>
      </w:rPr>
      <w:t>)</w:t>
    </w:r>
    <w:r>
      <w:rPr>
        <w:color w:val="2089C2" w:themeColor="accent2"/>
        <w:sz w:val="18"/>
        <w:szCs w:val="18"/>
        <w:lang w:val="en-US"/>
      </w:rPr>
      <w:t xml:space="preserve">: </w:t>
    </w:r>
    <w:r w:rsidRPr="003F4029">
      <w:rPr>
        <w:color w:val="2089C2" w:themeColor="accent2"/>
        <w:sz w:val="18"/>
        <w:szCs w:val="18"/>
        <w:lang w:val="en-US"/>
      </w:rPr>
      <w:t>Mapping of EU Ports</w:t>
    </w:r>
  </w:p>
  <w:p w14:paraId="59345C5E" w14:textId="77777777" w:rsidR="004F5430" w:rsidRPr="005974C7" w:rsidRDefault="004F5430">
    <w:pP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C8556" w14:textId="77777777" w:rsidR="004F5430" w:rsidRPr="003F4029" w:rsidRDefault="004F5430" w:rsidP="003F4029">
    <w:pPr>
      <w:pStyle w:val="Encabezado"/>
      <w:jc w:val="right"/>
      <w:rPr>
        <w:color w:val="2089C2" w:themeColor="accent2"/>
        <w:sz w:val="18"/>
        <w:szCs w:val="18"/>
        <w:lang w:val="en-US"/>
      </w:rPr>
    </w:pPr>
    <w:r>
      <w:rPr>
        <w:noProof/>
        <w:lang w:val="en-GB" w:eastAsia="en-GB"/>
      </w:rPr>
      <w:drawing>
        <wp:anchor distT="0" distB="0" distL="114300" distR="114300" simplePos="0" relativeHeight="251766784" behindDoc="1" locked="0" layoutInCell="1" allowOverlap="1" wp14:anchorId="73398AA2" wp14:editId="01884F48">
          <wp:simplePos x="0" y="0"/>
          <wp:positionH relativeFrom="column">
            <wp:posOffset>-608965</wp:posOffset>
          </wp:positionH>
          <wp:positionV relativeFrom="page">
            <wp:posOffset>111760</wp:posOffset>
          </wp:positionV>
          <wp:extent cx="1981835" cy="951650"/>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65760" behindDoc="0" locked="0" layoutInCell="1" allowOverlap="1" wp14:anchorId="65563C52" wp14:editId="3854F45A">
              <wp:simplePos x="0" y="0"/>
              <wp:positionH relativeFrom="column">
                <wp:posOffset>4343400</wp:posOffset>
              </wp:positionH>
              <wp:positionV relativeFrom="paragraph">
                <wp:posOffset>238125</wp:posOffset>
              </wp:positionV>
              <wp:extent cx="2133600" cy="0"/>
              <wp:effectExtent l="0" t="0" r="25400" b="25400"/>
              <wp:wrapNone/>
              <wp:docPr id="137" name="Conector recto 137"/>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63FFF" id="Conector recto 13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" strokecolor="#2fbad4" strokeweight=".5pt">
              <v:stroke joinstyle="miter"/>
            </v:line>
          </w:pict>
        </mc:Fallback>
      </mc:AlternateContent>
    </w:r>
    <w:r w:rsidRPr="003F4029">
      <w:rPr>
        <w:color w:val="2089C2" w:themeColor="accent2"/>
        <w:sz w:val="18"/>
        <w:szCs w:val="18"/>
        <w:lang w:val="en-US"/>
      </w:rPr>
      <w:t xml:space="preserve"> Circular </w:t>
    </w:r>
    <w:r>
      <w:rPr>
        <w:color w:val="2089C2" w:themeColor="accent2"/>
        <w:sz w:val="18"/>
        <w:szCs w:val="18"/>
        <w:lang w:val="en-US"/>
      </w:rPr>
      <w:t>E</w:t>
    </w:r>
    <w:r w:rsidRPr="003F4029">
      <w:rPr>
        <w:color w:val="2089C2" w:themeColor="accent2"/>
        <w:sz w:val="18"/>
        <w:szCs w:val="18"/>
        <w:lang w:val="en-US"/>
      </w:rPr>
      <w:t xml:space="preserve">conomy </w:t>
    </w:r>
    <w:r>
      <w:rPr>
        <w:color w:val="2089C2" w:themeColor="accent2"/>
        <w:sz w:val="18"/>
        <w:szCs w:val="18"/>
        <w:lang w:val="en-US"/>
      </w:rPr>
      <w:t>N</w:t>
    </w:r>
    <w:r w:rsidRPr="003F4029">
      <w:rPr>
        <w:color w:val="2089C2" w:themeColor="accent2"/>
        <w:sz w:val="18"/>
        <w:szCs w:val="18"/>
        <w:lang w:val="en-US"/>
      </w:rPr>
      <w:t xml:space="preserve">etwork of </w:t>
    </w:r>
    <w:r>
      <w:rPr>
        <w:color w:val="2089C2" w:themeColor="accent2"/>
        <w:sz w:val="18"/>
        <w:szCs w:val="18"/>
        <w:lang w:val="en-US"/>
      </w:rPr>
      <w:t>P</w:t>
    </w:r>
    <w:r w:rsidRPr="003F4029">
      <w:rPr>
        <w:color w:val="2089C2" w:themeColor="accent2"/>
        <w:sz w:val="18"/>
        <w:szCs w:val="18"/>
        <w:lang w:val="en-US"/>
      </w:rPr>
      <w:t>orts (LOOP-P</w:t>
    </w:r>
    <w:r>
      <w:rPr>
        <w:color w:val="2089C2" w:themeColor="accent2"/>
        <w:sz w:val="18"/>
        <w:szCs w:val="18"/>
        <w:lang w:val="en-US"/>
      </w:rPr>
      <w:t>orts</w:t>
    </w:r>
    <w:r w:rsidRPr="003F4029">
      <w:rPr>
        <w:color w:val="2089C2" w:themeColor="accent2"/>
        <w:sz w:val="18"/>
        <w:szCs w:val="18"/>
        <w:lang w:val="en-US"/>
      </w:rPr>
      <w:t>)</w:t>
    </w:r>
    <w:r>
      <w:rPr>
        <w:color w:val="2089C2" w:themeColor="accent2"/>
        <w:sz w:val="18"/>
        <w:szCs w:val="18"/>
        <w:lang w:val="en-US"/>
      </w:rPr>
      <w:t xml:space="preserve">: </w:t>
    </w:r>
    <w:r w:rsidRPr="003F4029">
      <w:rPr>
        <w:color w:val="2089C2" w:themeColor="accent2"/>
        <w:sz w:val="18"/>
        <w:szCs w:val="18"/>
        <w:lang w:val="en-US"/>
      </w:rPr>
      <w:t>Mapping of EU Ports</w:t>
    </w:r>
  </w:p>
  <w:p w14:paraId="4C23F0DC" w14:textId="77777777" w:rsidR="004F5430" w:rsidRPr="003F4029" w:rsidRDefault="004F5430">
    <w:pPr>
      <w:pStyle w:val="Encabezado"/>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E6CF8" w14:textId="3C9EE505" w:rsidR="004F5430" w:rsidRPr="003F4029" w:rsidRDefault="004F5430" w:rsidP="003E4D4C">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776000" behindDoc="0" locked="0" layoutInCell="1" allowOverlap="1" wp14:anchorId="4714E53A" wp14:editId="07AAB877">
              <wp:simplePos x="0" y="0"/>
              <wp:positionH relativeFrom="column">
                <wp:posOffset>-1072515</wp:posOffset>
              </wp:positionH>
              <wp:positionV relativeFrom="paragraph">
                <wp:posOffset>238125</wp:posOffset>
              </wp:positionV>
              <wp:extent cx="2133600" cy="0"/>
              <wp:effectExtent l="0" t="0" r="25400" b="25400"/>
              <wp:wrapNone/>
              <wp:docPr id="175" name="Conector recto 175"/>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53082" id="Conector recto 17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" strokecolor="#2fbad4 [3204]" strokeweight=".5pt">
              <v:stroke joinstyle="miter"/>
            </v:line>
          </w:pict>
        </mc:Fallback>
      </mc:AlternateContent>
    </w:r>
    <w:r>
      <w:rPr>
        <w:noProof/>
        <w:lang w:val="en-GB" w:eastAsia="en-GB"/>
      </w:rPr>
      <w:drawing>
        <wp:anchor distT="0" distB="0" distL="114300" distR="114300" simplePos="0" relativeHeight="251777024" behindDoc="1" locked="0" layoutInCell="1" allowOverlap="1" wp14:anchorId="3B737144" wp14:editId="56CD14D8">
          <wp:simplePos x="0" y="0"/>
          <wp:positionH relativeFrom="column">
            <wp:posOffset>3505835</wp:posOffset>
          </wp:positionH>
          <wp:positionV relativeFrom="page">
            <wp:posOffset>111760</wp:posOffset>
          </wp:positionV>
          <wp:extent cx="1981835" cy="951650"/>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000C231B" w:rsidRPr="003F4029">
      <w:rPr>
        <w:color w:val="2089C2" w:themeColor="accent2"/>
        <w:sz w:val="18"/>
        <w:szCs w:val="18"/>
        <w:lang w:val="en-US"/>
      </w:rPr>
      <w:t>MAPPING OF EU PORTS</w:t>
    </w:r>
  </w:p>
  <w:p w14:paraId="49F74A1F" w14:textId="77777777" w:rsidR="004F5430" w:rsidRPr="003E4D4C" w:rsidRDefault="004F5430">
    <w:pPr>
      <w:pStyle w:val="Encabezado"/>
      <w:rPr>
        <w:lang w:val="en-US"/>
      </w:rPr>
    </w:pPr>
  </w:p>
  <w:p w14:paraId="2EE373E9" w14:textId="77777777" w:rsidR="004F5430" w:rsidRPr="003E4D4C" w:rsidRDefault="004F5430">
    <w:pP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BCED9" w14:textId="029A3D0D" w:rsidR="004F5430" w:rsidRPr="003F4029" w:rsidRDefault="004F5430" w:rsidP="003F4029">
    <w:pPr>
      <w:pStyle w:val="Encabezado"/>
      <w:jc w:val="right"/>
      <w:rPr>
        <w:color w:val="2089C2" w:themeColor="accent2"/>
        <w:sz w:val="18"/>
        <w:szCs w:val="18"/>
        <w:lang w:val="en-US"/>
      </w:rPr>
    </w:pPr>
    <w:r>
      <w:rPr>
        <w:noProof/>
        <w:lang w:val="en-GB" w:eastAsia="en-GB"/>
      </w:rPr>
      <w:drawing>
        <wp:anchor distT="0" distB="0" distL="114300" distR="114300" simplePos="0" relativeHeight="251774976" behindDoc="1" locked="0" layoutInCell="1" allowOverlap="1" wp14:anchorId="14A585D4" wp14:editId="2D0BC3F3">
          <wp:simplePos x="0" y="0"/>
          <wp:positionH relativeFrom="column">
            <wp:posOffset>-608965</wp:posOffset>
          </wp:positionH>
          <wp:positionV relativeFrom="page">
            <wp:posOffset>111760</wp:posOffset>
          </wp:positionV>
          <wp:extent cx="1981835" cy="95165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73952" behindDoc="0" locked="0" layoutInCell="1" allowOverlap="1" wp14:anchorId="37690204" wp14:editId="527F2AE5">
              <wp:simplePos x="0" y="0"/>
              <wp:positionH relativeFrom="column">
                <wp:posOffset>4343400</wp:posOffset>
              </wp:positionH>
              <wp:positionV relativeFrom="paragraph">
                <wp:posOffset>238125</wp:posOffset>
              </wp:positionV>
              <wp:extent cx="2133600" cy="0"/>
              <wp:effectExtent l="0" t="0" r="25400" b="25400"/>
              <wp:wrapNone/>
              <wp:docPr id="176" name="Conector recto 176"/>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8C755" id="Conector recto 17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" strokecolor="#2fbad4" strokeweight=".5pt">
              <v:stroke joinstyle="miter"/>
            </v:line>
          </w:pict>
        </mc:Fallback>
      </mc:AlternateContent>
    </w:r>
    <w:r w:rsidR="000C231B" w:rsidRPr="003F4029">
      <w:rPr>
        <w:color w:val="2089C2" w:themeColor="accent2"/>
        <w:sz w:val="18"/>
        <w:szCs w:val="18"/>
        <w:lang w:val="en-US"/>
      </w:rPr>
      <w:t xml:space="preserve"> MAPPING OF EU PORTS</w:t>
    </w:r>
  </w:p>
  <w:p w14:paraId="60BB1400" w14:textId="77777777" w:rsidR="004F5430" w:rsidRPr="003F4029" w:rsidRDefault="004F5430">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8ED62" w14:textId="77777777" w:rsidR="004F5430" w:rsidRDefault="004F5430">
    <w:pPr>
      <w:pStyle w:val="Encabezado"/>
    </w:pPr>
    <w:r>
      <w:rPr>
        <w:noProof/>
        <w:lang w:val="en-GB" w:eastAsia="en-GB"/>
      </w:rPr>
      <w:drawing>
        <wp:anchor distT="0" distB="0" distL="114300" distR="114300" simplePos="0" relativeHeight="251772928" behindDoc="1" locked="0" layoutInCell="1" allowOverlap="1" wp14:anchorId="739D6C0E" wp14:editId="79473F42">
          <wp:simplePos x="0" y="0"/>
          <wp:positionH relativeFrom="column">
            <wp:posOffset>3960495</wp:posOffset>
          </wp:positionH>
          <wp:positionV relativeFrom="page">
            <wp:posOffset>454025</wp:posOffset>
          </wp:positionV>
          <wp:extent cx="1750695" cy="840740"/>
          <wp:effectExtent l="0" t="0" r="1905"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750695" cy="8407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71904" behindDoc="1" locked="0" layoutInCell="1" allowOverlap="1" wp14:anchorId="3D52AFA7" wp14:editId="28296A11">
          <wp:simplePos x="0" y="0"/>
          <wp:positionH relativeFrom="column">
            <wp:posOffset>2665095</wp:posOffset>
          </wp:positionH>
          <wp:positionV relativeFrom="page">
            <wp:posOffset>277553</wp:posOffset>
          </wp:positionV>
          <wp:extent cx="1219835" cy="1046873"/>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2">
                    <a:extLst>
                      <a:ext uri="{28A0092B-C50C-407E-A947-70E740481C1C}">
                        <a14:useLocalDpi xmlns:a14="http://schemas.microsoft.com/office/drawing/2010/main" val="0"/>
                      </a:ext>
                    </a:extLst>
                  </a:blip>
                  <a:stretch>
                    <a:fillRect/>
                  </a:stretch>
                </pic:blipFill>
                <pic:spPr>
                  <a:xfrm>
                    <a:off x="0" y="0"/>
                    <a:ext cx="1219835" cy="10468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1555F" w14:textId="675E0020" w:rsidR="004F5430" w:rsidRPr="003F4029" w:rsidRDefault="004F5430" w:rsidP="003E4D4C">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783168" behindDoc="0" locked="0" layoutInCell="1" allowOverlap="1" wp14:anchorId="2272C1AA" wp14:editId="277C5B9E">
              <wp:simplePos x="0" y="0"/>
              <wp:positionH relativeFrom="column">
                <wp:posOffset>-1072515</wp:posOffset>
              </wp:positionH>
              <wp:positionV relativeFrom="paragraph">
                <wp:posOffset>238125</wp:posOffset>
              </wp:positionV>
              <wp:extent cx="2133600" cy="0"/>
              <wp:effectExtent l="0" t="0" r="25400" b="25400"/>
              <wp:wrapNone/>
              <wp:docPr id="212" name="Conector recto 212"/>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50005" id="Conector recto 21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" strokecolor="#2fbad4 [3204]" strokeweight=".5pt">
              <v:stroke joinstyle="miter"/>
            </v:line>
          </w:pict>
        </mc:Fallback>
      </mc:AlternateContent>
    </w:r>
    <w:r>
      <w:rPr>
        <w:noProof/>
        <w:lang w:val="en-GB" w:eastAsia="en-GB"/>
      </w:rPr>
      <w:drawing>
        <wp:anchor distT="0" distB="0" distL="114300" distR="114300" simplePos="0" relativeHeight="251784192" behindDoc="1" locked="0" layoutInCell="1" allowOverlap="1" wp14:anchorId="68D39377" wp14:editId="17CD189F">
          <wp:simplePos x="0" y="0"/>
          <wp:positionH relativeFrom="column">
            <wp:posOffset>3505835</wp:posOffset>
          </wp:positionH>
          <wp:positionV relativeFrom="page">
            <wp:posOffset>111760</wp:posOffset>
          </wp:positionV>
          <wp:extent cx="1981835" cy="951650"/>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000C231B" w:rsidRPr="003F4029">
      <w:rPr>
        <w:color w:val="2089C2" w:themeColor="accent2"/>
        <w:sz w:val="18"/>
        <w:szCs w:val="18"/>
        <w:lang w:val="en-US"/>
      </w:rPr>
      <w:t>MAPPING OF EU PORTS</w:t>
    </w:r>
  </w:p>
  <w:p w14:paraId="4915213C" w14:textId="77777777" w:rsidR="004F5430" w:rsidRPr="003E4D4C" w:rsidRDefault="004F5430">
    <w:pPr>
      <w:pStyle w:val="Encabezado"/>
      <w:rPr>
        <w:lang w:val="en-US"/>
      </w:rPr>
    </w:pPr>
  </w:p>
  <w:p w14:paraId="4AA8E139" w14:textId="77777777" w:rsidR="004F5430" w:rsidRPr="003E4D4C" w:rsidRDefault="004F5430">
    <w:pPr>
      <w:rPr>
        <w:lang w:val="en-US"/>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557C" w14:textId="4093AF01" w:rsidR="004F5430" w:rsidRPr="003F4029" w:rsidRDefault="004F5430" w:rsidP="003F4029">
    <w:pPr>
      <w:pStyle w:val="Encabezado"/>
      <w:jc w:val="right"/>
      <w:rPr>
        <w:color w:val="2089C2" w:themeColor="accent2"/>
        <w:sz w:val="18"/>
        <w:szCs w:val="18"/>
        <w:lang w:val="en-US"/>
      </w:rPr>
    </w:pPr>
    <w:r>
      <w:rPr>
        <w:noProof/>
        <w:lang w:val="en-GB" w:eastAsia="en-GB"/>
      </w:rPr>
      <w:drawing>
        <wp:anchor distT="0" distB="0" distL="114300" distR="114300" simplePos="0" relativeHeight="251782144" behindDoc="1" locked="0" layoutInCell="1" allowOverlap="1" wp14:anchorId="32363DD1" wp14:editId="65EE3B4A">
          <wp:simplePos x="0" y="0"/>
          <wp:positionH relativeFrom="column">
            <wp:posOffset>-608965</wp:posOffset>
          </wp:positionH>
          <wp:positionV relativeFrom="page">
            <wp:posOffset>111760</wp:posOffset>
          </wp:positionV>
          <wp:extent cx="1981835" cy="95165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81120" behindDoc="0" locked="0" layoutInCell="1" allowOverlap="1" wp14:anchorId="7F6560D8" wp14:editId="6F412BF0">
              <wp:simplePos x="0" y="0"/>
              <wp:positionH relativeFrom="column">
                <wp:posOffset>4343400</wp:posOffset>
              </wp:positionH>
              <wp:positionV relativeFrom="paragraph">
                <wp:posOffset>238125</wp:posOffset>
              </wp:positionV>
              <wp:extent cx="2133600" cy="0"/>
              <wp:effectExtent l="0" t="0" r="25400" b="25400"/>
              <wp:wrapNone/>
              <wp:docPr id="213" name="Conector recto 213"/>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41459" id="Conector recto 21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" strokecolor="#2fbad4" strokeweight=".5pt">
              <v:stroke joinstyle="miter"/>
            </v:line>
          </w:pict>
        </mc:Fallback>
      </mc:AlternateContent>
    </w:r>
    <w:r w:rsidR="000C231B" w:rsidRPr="003F4029">
      <w:rPr>
        <w:color w:val="2089C2" w:themeColor="accent2"/>
        <w:sz w:val="18"/>
        <w:szCs w:val="18"/>
        <w:lang w:val="en-US"/>
      </w:rPr>
      <w:t xml:space="preserve"> MAPPING OF EU PORTS</w:t>
    </w:r>
  </w:p>
  <w:p w14:paraId="42065CD9" w14:textId="77777777" w:rsidR="004F5430" w:rsidRPr="003F4029" w:rsidRDefault="004F5430">
    <w:pPr>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9208B" w14:textId="77777777" w:rsidR="004F5430" w:rsidRDefault="004F5430">
    <w:pPr>
      <w:pStyle w:val="Encabezado"/>
    </w:pPr>
    <w:r>
      <w:rPr>
        <w:noProof/>
        <w:lang w:val="en-GB" w:eastAsia="en-GB"/>
      </w:rPr>
      <w:drawing>
        <wp:anchor distT="0" distB="0" distL="114300" distR="114300" simplePos="0" relativeHeight="251780096" behindDoc="1" locked="0" layoutInCell="1" allowOverlap="1" wp14:anchorId="323F7E90" wp14:editId="48E73533">
          <wp:simplePos x="0" y="0"/>
          <wp:positionH relativeFrom="column">
            <wp:posOffset>3960495</wp:posOffset>
          </wp:positionH>
          <wp:positionV relativeFrom="page">
            <wp:posOffset>454025</wp:posOffset>
          </wp:positionV>
          <wp:extent cx="1750695" cy="840740"/>
          <wp:effectExtent l="0" t="0" r="1905"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750695" cy="8407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79072" behindDoc="1" locked="0" layoutInCell="1" allowOverlap="1" wp14:anchorId="68F0CC07" wp14:editId="78D014F6">
          <wp:simplePos x="0" y="0"/>
          <wp:positionH relativeFrom="column">
            <wp:posOffset>2665095</wp:posOffset>
          </wp:positionH>
          <wp:positionV relativeFrom="page">
            <wp:posOffset>277553</wp:posOffset>
          </wp:positionV>
          <wp:extent cx="1219835" cy="1046873"/>
          <wp:effectExtent l="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2">
                    <a:extLst>
                      <a:ext uri="{28A0092B-C50C-407E-A947-70E740481C1C}">
                        <a14:useLocalDpi xmlns:a14="http://schemas.microsoft.com/office/drawing/2010/main" val="0"/>
                      </a:ext>
                    </a:extLst>
                  </a:blip>
                  <a:stretch>
                    <a:fillRect/>
                  </a:stretch>
                </pic:blipFill>
                <pic:spPr>
                  <a:xfrm>
                    <a:off x="0" y="0"/>
                    <a:ext cx="1219835" cy="10468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994DB" w14:textId="6973A270" w:rsidR="004F5430" w:rsidRPr="00254041" w:rsidRDefault="004F5430" w:rsidP="00254041">
    <w:pPr>
      <w:pStyle w:val="Encabezado"/>
    </w:pPr>
    <w:r>
      <w:rPr>
        <w:noProof/>
        <w:lang w:val="en-GB" w:eastAsia="en-GB"/>
      </w:rPr>
      <w:drawing>
        <wp:anchor distT="0" distB="0" distL="114300" distR="114300" simplePos="0" relativeHeight="251670528" behindDoc="1" locked="0" layoutInCell="1" allowOverlap="1" wp14:anchorId="2CD473D4" wp14:editId="05F7301B">
          <wp:simplePos x="0" y="0"/>
          <wp:positionH relativeFrom="column">
            <wp:posOffset>-1146637</wp:posOffset>
          </wp:positionH>
          <wp:positionV relativeFrom="paragraph">
            <wp:posOffset>-484999</wp:posOffset>
          </wp:positionV>
          <wp:extent cx="7623637" cy="10783600"/>
          <wp:effectExtent l="0" t="0" r="0" b="1143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aportada_informe.jpg"/>
                  <pic:cNvPicPr/>
                </pic:nvPicPr>
                <pic:blipFill>
                  <a:blip r:embed="rId1">
                    <a:extLst>
                      <a:ext uri="{28A0092B-C50C-407E-A947-70E740481C1C}">
                        <a14:useLocalDpi xmlns:a14="http://schemas.microsoft.com/office/drawing/2010/main" val="0"/>
                      </a:ext>
                    </a:extLst>
                  </a:blip>
                  <a:stretch>
                    <a:fillRect/>
                  </a:stretch>
                </pic:blipFill>
                <pic:spPr>
                  <a:xfrm>
                    <a:off x="0" y="0"/>
                    <a:ext cx="7623637" cy="107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80D8" w14:textId="45AC74BC" w:rsidR="004F5430" w:rsidRDefault="004F5430">
    <w:pPr>
      <w:pStyle w:val="Encabezado"/>
    </w:pPr>
    <w:r>
      <w:rPr>
        <w:noProof/>
        <w:lang w:val="en-GB" w:eastAsia="en-GB"/>
      </w:rPr>
      <w:drawing>
        <wp:anchor distT="0" distB="0" distL="114300" distR="114300" simplePos="0" relativeHeight="251669504" behindDoc="1" locked="0" layoutInCell="1" allowOverlap="1" wp14:anchorId="6E86758A" wp14:editId="4A83E215">
          <wp:simplePos x="0" y="0"/>
          <wp:positionH relativeFrom="column">
            <wp:posOffset>3960495</wp:posOffset>
          </wp:positionH>
          <wp:positionV relativeFrom="page">
            <wp:posOffset>454025</wp:posOffset>
          </wp:positionV>
          <wp:extent cx="1750695" cy="840740"/>
          <wp:effectExtent l="0" t="0" r="190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750695" cy="8407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1" locked="0" layoutInCell="1" allowOverlap="1" wp14:anchorId="5C64072B" wp14:editId="2A6A491F">
          <wp:simplePos x="0" y="0"/>
          <wp:positionH relativeFrom="column">
            <wp:posOffset>2665095</wp:posOffset>
          </wp:positionH>
          <wp:positionV relativeFrom="page">
            <wp:posOffset>277553</wp:posOffset>
          </wp:positionV>
          <wp:extent cx="1219835" cy="1046873"/>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2">
                    <a:extLst>
                      <a:ext uri="{28A0092B-C50C-407E-A947-70E740481C1C}">
                        <a14:useLocalDpi xmlns:a14="http://schemas.microsoft.com/office/drawing/2010/main" val="0"/>
                      </a:ext>
                    </a:extLst>
                  </a:blip>
                  <a:stretch>
                    <a:fillRect/>
                  </a:stretch>
                </pic:blipFill>
                <pic:spPr>
                  <a:xfrm>
                    <a:off x="0" y="0"/>
                    <a:ext cx="1219835" cy="104687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40299" w14:textId="29CEF490" w:rsidR="004F5430" w:rsidRPr="003F4029" w:rsidRDefault="004F5430" w:rsidP="00BC1A8D">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674624" behindDoc="0" locked="0" layoutInCell="1" allowOverlap="1" wp14:anchorId="5E282985" wp14:editId="45CDAD3B">
              <wp:simplePos x="0" y="0"/>
              <wp:positionH relativeFrom="column">
                <wp:posOffset>-1072515</wp:posOffset>
              </wp:positionH>
              <wp:positionV relativeFrom="paragraph">
                <wp:posOffset>238125</wp:posOffset>
              </wp:positionV>
              <wp:extent cx="2133600" cy="0"/>
              <wp:effectExtent l="0" t="0" r="25400" b="25400"/>
              <wp:wrapNone/>
              <wp:docPr id="22" name="Conector recto 22"/>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F5864" id="Conector recto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" strokecolor="#2fbad4 [3204]" strokeweight=".5pt">
              <v:stroke joinstyle="miter"/>
            </v:line>
          </w:pict>
        </mc:Fallback>
      </mc:AlternateContent>
    </w:r>
    <w:r>
      <w:rPr>
        <w:noProof/>
        <w:lang w:val="en-GB" w:eastAsia="en-GB"/>
      </w:rPr>
      <w:drawing>
        <wp:anchor distT="0" distB="0" distL="114300" distR="114300" simplePos="0" relativeHeight="251675648" behindDoc="1" locked="0" layoutInCell="1" allowOverlap="1" wp14:anchorId="7E7B8912" wp14:editId="6446732B">
          <wp:simplePos x="0" y="0"/>
          <wp:positionH relativeFrom="column">
            <wp:posOffset>3505835</wp:posOffset>
          </wp:positionH>
          <wp:positionV relativeFrom="page">
            <wp:posOffset>111760</wp:posOffset>
          </wp:positionV>
          <wp:extent cx="1981835" cy="95165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3F4029">
      <w:rPr>
        <w:color w:val="2089C2" w:themeColor="accent2"/>
        <w:sz w:val="18"/>
        <w:szCs w:val="18"/>
        <w:lang w:val="en-US"/>
      </w:rPr>
      <w:t xml:space="preserve"> Circular </w:t>
    </w:r>
    <w:r>
      <w:rPr>
        <w:color w:val="2089C2" w:themeColor="accent2"/>
        <w:sz w:val="18"/>
        <w:szCs w:val="18"/>
        <w:lang w:val="en-US"/>
      </w:rPr>
      <w:t>E</w:t>
    </w:r>
    <w:r w:rsidRPr="003F4029">
      <w:rPr>
        <w:color w:val="2089C2" w:themeColor="accent2"/>
        <w:sz w:val="18"/>
        <w:szCs w:val="18"/>
        <w:lang w:val="en-US"/>
      </w:rPr>
      <w:t xml:space="preserve">conomy </w:t>
    </w:r>
    <w:r>
      <w:rPr>
        <w:color w:val="2089C2" w:themeColor="accent2"/>
        <w:sz w:val="18"/>
        <w:szCs w:val="18"/>
        <w:lang w:val="en-US"/>
      </w:rPr>
      <w:t>N</w:t>
    </w:r>
    <w:r w:rsidRPr="003F4029">
      <w:rPr>
        <w:color w:val="2089C2" w:themeColor="accent2"/>
        <w:sz w:val="18"/>
        <w:szCs w:val="18"/>
        <w:lang w:val="en-US"/>
      </w:rPr>
      <w:t xml:space="preserve">etwork of </w:t>
    </w:r>
    <w:r>
      <w:rPr>
        <w:color w:val="2089C2" w:themeColor="accent2"/>
        <w:sz w:val="18"/>
        <w:szCs w:val="18"/>
        <w:lang w:val="en-US"/>
      </w:rPr>
      <w:t>P</w:t>
    </w:r>
    <w:r w:rsidRPr="003F4029">
      <w:rPr>
        <w:color w:val="2089C2" w:themeColor="accent2"/>
        <w:sz w:val="18"/>
        <w:szCs w:val="18"/>
        <w:lang w:val="en-US"/>
      </w:rPr>
      <w:t>orts (LOOP-P</w:t>
    </w:r>
    <w:r>
      <w:rPr>
        <w:color w:val="2089C2" w:themeColor="accent2"/>
        <w:sz w:val="18"/>
        <w:szCs w:val="18"/>
        <w:lang w:val="en-US"/>
      </w:rPr>
      <w:t>orts</w:t>
    </w:r>
    <w:r w:rsidRPr="003F4029">
      <w:rPr>
        <w:color w:val="2089C2" w:themeColor="accent2"/>
        <w:sz w:val="18"/>
        <w:szCs w:val="18"/>
        <w:lang w:val="en-US"/>
      </w:rPr>
      <w:t>)</w:t>
    </w:r>
    <w:r>
      <w:rPr>
        <w:color w:val="2089C2" w:themeColor="accent2"/>
        <w:sz w:val="18"/>
        <w:szCs w:val="18"/>
        <w:lang w:val="en-US"/>
      </w:rPr>
      <w:t xml:space="preserve">: </w:t>
    </w:r>
    <w:r w:rsidRPr="003F4029">
      <w:rPr>
        <w:color w:val="2089C2" w:themeColor="accent2"/>
        <w:sz w:val="18"/>
        <w:szCs w:val="18"/>
        <w:lang w:val="en-US"/>
      </w:rPr>
      <w:t>Mapping of EU Ports</w:t>
    </w:r>
  </w:p>
  <w:p w14:paraId="728469D1" w14:textId="77777777" w:rsidR="004F5430" w:rsidRPr="003F4029" w:rsidRDefault="004F5430">
    <w:pPr>
      <w:pStyle w:val="Encabezado"/>
      <w:rPr>
        <w:lang w:val="en-US"/>
      </w:rPr>
    </w:pPr>
  </w:p>
  <w:p w14:paraId="5CDC66A4" w14:textId="77777777" w:rsidR="004F5430" w:rsidRPr="003F4029" w:rsidRDefault="004F5430">
    <w:pP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52B5" w14:textId="77777777" w:rsidR="004F5430" w:rsidRPr="006E383B" w:rsidRDefault="004F5430" w:rsidP="006E383B">
    <w:pPr>
      <w:pStyle w:val="Encabezado"/>
      <w:jc w:val="right"/>
      <w:rPr>
        <w:color w:val="2089C2" w:themeColor="accent2"/>
        <w:sz w:val="18"/>
        <w:szCs w:val="18"/>
      </w:rPr>
    </w:pPr>
    <w:r>
      <w:rPr>
        <w:noProof/>
        <w:lang w:val="en-GB" w:eastAsia="en-GB"/>
      </w:rPr>
      <w:drawing>
        <wp:anchor distT="0" distB="0" distL="114300" distR="114300" simplePos="0" relativeHeight="251673600" behindDoc="1" locked="0" layoutInCell="1" allowOverlap="1" wp14:anchorId="7DBD2DBB" wp14:editId="5D905B77">
          <wp:simplePos x="0" y="0"/>
          <wp:positionH relativeFrom="column">
            <wp:posOffset>-608965</wp:posOffset>
          </wp:positionH>
          <wp:positionV relativeFrom="page">
            <wp:posOffset>111760</wp:posOffset>
          </wp:positionV>
          <wp:extent cx="1981835" cy="95165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672576" behindDoc="0" locked="0" layoutInCell="1" allowOverlap="1" wp14:anchorId="0611B9E1" wp14:editId="71149173">
              <wp:simplePos x="0" y="0"/>
              <wp:positionH relativeFrom="column">
                <wp:posOffset>4343400</wp:posOffset>
              </wp:positionH>
              <wp:positionV relativeFrom="paragraph">
                <wp:posOffset>238125</wp:posOffset>
              </wp:positionV>
              <wp:extent cx="2133600" cy="0"/>
              <wp:effectExtent l="0" t="0" r="25400" b="25400"/>
              <wp:wrapNone/>
              <wp:docPr id="23" name="Conector recto 23"/>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6A8F8" id="Conector recto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" strokecolor="#2fbad4" strokeweight=".5pt">
              <v:stroke joinstyle="miter"/>
            </v:line>
          </w:pict>
        </mc:Fallback>
      </mc:AlternateContent>
    </w:r>
    <w:r>
      <w:rPr>
        <w:color w:val="2089C2" w:themeColor="accent2"/>
        <w:sz w:val="18"/>
        <w:szCs w:val="18"/>
      </w:rPr>
      <w:t>TÍTULO DEL DOCUMENTO</w:t>
    </w:r>
  </w:p>
  <w:p w14:paraId="3871D487" w14:textId="77777777" w:rsidR="004F5430" w:rsidRDefault="004F543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F64A" w14:textId="74DCF8ED" w:rsidR="00F47525" w:rsidRPr="003F4029" w:rsidRDefault="00F47525" w:rsidP="00F47525">
    <w:pPr>
      <w:pStyle w:val="Encabezado"/>
      <w:jc w:val="right"/>
      <w:rPr>
        <w:color w:val="2089C2" w:themeColor="accent2"/>
        <w:sz w:val="18"/>
        <w:szCs w:val="18"/>
        <w:lang w:val="en-US"/>
      </w:rPr>
    </w:pPr>
    <w:r>
      <w:rPr>
        <w:noProof/>
        <w:lang w:val="en-GB" w:eastAsia="en-GB"/>
      </w:rPr>
      <w:drawing>
        <wp:anchor distT="0" distB="0" distL="114300" distR="114300" simplePos="0" relativeHeight="251790336" behindDoc="1" locked="0" layoutInCell="1" allowOverlap="1" wp14:anchorId="36C249ED" wp14:editId="569AE928">
          <wp:simplePos x="0" y="0"/>
          <wp:positionH relativeFrom="column">
            <wp:posOffset>-608965</wp:posOffset>
          </wp:positionH>
          <wp:positionV relativeFrom="page">
            <wp:posOffset>111760</wp:posOffset>
          </wp:positionV>
          <wp:extent cx="1981835" cy="95165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789312" behindDoc="0" locked="0" layoutInCell="1" allowOverlap="1" wp14:anchorId="0FEF7821" wp14:editId="70E0403C">
              <wp:simplePos x="0" y="0"/>
              <wp:positionH relativeFrom="column">
                <wp:posOffset>4343400</wp:posOffset>
              </wp:positionH>
              <wp:positionV relativeFrom="paragraph">
                <wp:posOffset>238125</wp:posOffset>
              </wp:positionV>
              <wp:extent cx="2133600" cy="0"/>
              <wp:effectExtent l="0" t="0" r="25400" b="25400"/>
              <wp:wrapNone/>
              <wp:docPr id="10" name="Conector recto 10"/>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5EA34" id="Conector recto 10"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" strokecolor="#2fbad4" strokeweight=".5pt">
              <v:stroke joinstyle="miter"/>
            </v:line>
          </w:pict>
        </mc:Fallback>
      </mc:AlternateContent>
    </w:r>
    <w:r w:rsidRPr="003F4029">
      <w:rPr>
        <w:color w:val="2089C2" w:themeColor="accent2"/>
        <w:sz w:val="18"/>
        <w:szCs w:val="18"/>
        <w:lang w:val="en-US"/>
      </w:rPr>
      <w:t xml:space="preserve"> </w:t>
    </w:r>
    <w:r w:rsidR="000C231B" w:rsidRPr="003F4029">
      <w:rPr>
        <w:color w:val="2089C2" w:themeColor="accent2"/>
        <w:sz w:val="18"/>
        <w:szCs w:val="18"/>
        <w:lang w:val="en-US"/>
      </w:rPr>
      <w:t>MAPPING OF EU PORTS</w:t>
    </w:r>
  </w:p>
  <w:p w14:paraId="7F6CCEFC" w14:textId="7585DB10" w:rsidR="004F5430" w:rsidRPr="00F47525" w:rsidRDefault="004F5430">
    <w:pPr>
      <w:pStyle w:val="Encabezado"/>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66644" w14:textId="4485288C" w:rsidR="00F47525" w:rsidRPr="003F4029" w:rsidRDefault="00F47525" w:rsidP="00F47525">
    <w:pPr>
      <w:pStyle w:val="Encabezado"/>
      <w:rPr>
        <w:color w:val="2089C2" w:themeColor="accent2"/>
        <w:sz w:val="18"/>
        <w:szCs w:val="18"/>
        <w:lang w:val="en-US"/>
      </w:rPr>
    </w:pPr>
    <w:r w:rsidRPr="006E383B">
      <w:rPr>
        <w:noProof/>
        <w:color w:val="2089C2" w:themeColor="accent2"/>
        <w:sz w:val="18"/>
        <w:szCs w:val="18"/>
        <w:lang w:val="en-GB" w:eastAsia="en-GB"/>
      </w:rPr>
      <mc:AlternateContent>
        <mc:Choice Requires="wps">
          <w:drawing>
            <wp:anchor distT="0" distB="0" distL="114300" distR="114300" simplePos="0" relativeHeight="251786240" behindDoc="0" locked="0" layoutInCell="1" allowOverlap="1" wp14:anchorId="76693E77" wp14:editId="3E8E55D1">
              <wp:simplePos x="0" y="0"/>
              <wp:positionH relativeFrom="column">
                <wp:posOffset>-1072515</wp:posOffset>
              </wp:positionH>
              <wp:positionV relativeFrom="paragraph">
                <wp:posOffset>238125</wp:posOffset>
              </wp:positionV>
              <wp:extent cx="2133600" cy="0"/>
              <wp:effectExtent l="0" t="0" r="25400" b="25400"/>
              <wp:wrapNone/>
              <wp:docPr id="3" name="Conector recto 3"/>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CAA76" id="Conector recto 3"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84.45pt,18.75pt" to="83.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" strokecolor="#2fbad4 [3204]" strokeweight=".5pt">
              <v:stroke joinstyle="miter"/>
            </v:line>
          </w:pict>
        </mc:Fallback>
      </mc:AlternateContent>
    </w:r>
    <w:r>
      <w:rPr>
        <w:noProof/>
        <w:lang w:val="en-GB" w:eastAsia="en-GB"/>
      </w:rPr>
      <w:drawing>
        <wp:anchor distT="0" distB="0" distL="114300" distR="114300" simplePos="0" relativeHeight="251787264" behindDoc="1" locked="0" layoutInCell="1" allowOverlap="1" wp14:anchorId="757F03C5" wp14:editId="24C09C65">
          <wp:simplePos x="0" y="0"/>
          <wp:positionH relativeFrom="column">
            <wp:posOffset>3505835</wp:posOffset>
          </wp:positionH>
          <wp:positionV relativeFrom="page">
            <wp:posOffset>111760</wp:posOffset>
          </wp:positionV>
          <wp:extent cx="1981835" cy="95165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000C231B" w:rsidRPr="003F4029">
      <w:rPr>
        <w:color w:val="2089C2" w:themeColor="accent2"/>
        <w:sz w:val="18"/>
        <w:szCs w:val="18"/>
        <w:lang w:val="en-US"/>
      </w:rPr>
      <w:t>MAPPING OF EU PORTS</w:t>
    </w:r>
  </w:p>
  <w:p w14:paraId="18D5C020" w14:textId="77777777" w:rsidR="004F5430" w:rsidRPr="00F47525" w:rsidRDefault="004F5430">
    <w:pP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4E7F1" w14:textId="2B9A151F" w:rsidR="004F5430" w:rsidRPr="003F4029" w:rsidRDefault="004F5430" w:rsidP="006E383B">
    <w:pPr>
      <w:pStyle w:val="Encabezado"/>
      <w:jc w:val="right"/>
      <w:rPr>
        <w:color w:val="2089C2" w:themeColor="accent2"/>
        <w:sz w:val="18"/>
        <w:szCs w:val="18"/>
        <w:lang w:val="en-US"/>
      </w:rPr>
    </w:pPr>
    <w:r>
      <w:rPr>
        <w:noProof/>
        <w:lang w:val="en-GB" w:eastAsia="en-GB"/>
      </w:rPr>
      <w:drawing>
        <wp:anchor distT="0" distB="0" distL="114300" distR="114300" simplePos="0" relativeHeight="251687936" behindDoc="1" locked="0" layoutInCell="1" allowOverlap="1" wp14:anchorId="0C04D78F" wp14:editId="30CE2FC3">
          <wp:simplePos x="0" y="0"/>
          <wp:positionH relativeFrom="column">
            <wp:posOffset>-608965</wp:posOffset>
          </wp:positionH>
          <wp:positionV relativeFrom="page">
            <wp:posOffset>111760</wp:posOffset>
          </wp:positionV>
          <wp:extent cx="1981835" cy="95165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981835" cy="951650"/>
                  </a:xfrm>
                  <a:prstGeom prst="rect">
                    <a:avLst/>
                  </a:prstGeom>
                </pic:spPr>
              </pic:pic>
            </a:graphicData>
          </a:graphic>
          <wp14:sizeRelH relativeFrom="margin">
            <wp14:pctWidth>0</wp14:pctWidth>
          </wp14:sizeRelH>
          <wp14:sizeRelV relativeFrom="margin">
            <wp14:pctHeight>0</wp14:pctHeight>
          </wp14:sizeRelV>
        </wp:anchor>
      </w:drawing>
    </w:r>
    <w:r w:rsidRPr="006E383B">
      <w:rPr>
        <w:noProof/>
        <w:color w:val="2089C2" w:themeColor="accent2"/>
        <w:sz w:val="18"/>
        <w:szCs w:val="18"/>
        <w:lang w:val="en-GB" w:eastAsia="en-GB"/>
      </w:rPr>
      <mc:AlternateContent>
        <mc:Choice Requires="wps">
          <w:drawing>
            <wp:anchor distT="0" distB="0" distL="114300" distR="114300" simplePos="0" relativeHeight="251686912" behindDoc="0" locked="0" layoutInCell="1" allowOverlap="1" wp14:anchorId="710B291F" wp14:editId="54358FEF">
              <wp:simplePos x="0" y="0"/>
              <wp:positionH relativeFrom="column">
                <wp:posOffset>4343400</wp:posOffset>
              </wp:positionH>
              <wp:positionV relativeFrom="paragraph">
                <wp:posOffset>238125</wp:posOffset>
              </wp:positionV>
              <wp:extent cx="2133600" cy="0"/>
              <wp:effectExtent l="0" t="0" r="25400" b="25400"/>
              <wp:wrapNone/>
              <wp:docPr id="134" name="Conector recto 134"/>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2FBAD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228A9" id="Conector recto 13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2pt,18.75pt" to="5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" strokecolor="#2fbad4" strokeweight=".5pt">
              <v:stroke joinstyle="miter"/>
            </v:line>
          </w:pict>
        </mc:Fallback>
      </mc:AlternateContent>
    </w:r>
    <w:r w:rsidRPr="003F4029">
      <w:rPr>
        <w:color w:val="2089C2" w:themeColor="accent2"/>
        <w:sz w:val="18"/>
        <w:szCs w:val="18"/>
        <w:lang w:val="en-US"/>
      </w:rPr>
      <w:t xml:space="preserve"> Circular </w:t>
    </w:r>
    <w:r>
      <w:rPr>
        <w:color w:val="2089C2" w:themeColor="accent2"/>
        <w:sz w:val="18"/>
        <w:szCs w:val="18"/>
        <w:lang w:val="en-US"/>
      </w:rPr>
      <w:t>E</w:t>
    </w:r>
    <w:r w:rsidRPr="003F4029">
      <w:rPr>
        <w:color w:val="2089C2" w:themeColor="accent2"/>
        <w:sz w:val="18"/>
        <w:szCs w:val="18"/>
        <w:lang w:val="en-US"/>
      </w:rPr>
      <w:t xml:space="preserve">conomy </w:t>
    </w:r>
    <w:r>
      <w:rPr>
        <w:color w:val="2089C2" w:themeColor="accent2"/>
        <w:sz w:val="18"/>
        <w:szCs w:val="18"/>
        <w:lang w:val="en-US"/>
      </w:rPr>
      <w:t>N</w:t>
    </w:r>
    <w:r w:rsidRPr="003F4029">
      <w:rPr>
        <w:color w:val="2089C2" w:themeColor="accent2"/>
        <w:sz w:val="18"/>
        <w:szCs w:val="18"/>
        <w:lang w:val="en-US"/>
      </w:rPr>
      <w:t xml:space="preserve">etwork of </w:t>
    </w:r>
    <w:r>
      <w:rPr>
        <w:color w:val="2089C2" w:themeColor="accent2"/>
        <w:sz w:val="18"/>
        <w:szCs w:val="18"/>
        <w:lang w:val="en-US"/>
      </w:rPr>
      <w:t>P</w:t>
    </w:r>
    <w:r w:rsidRPr="003F4029">
      <w:rPr>
        <w:color w:val="2089C2" w:themeColor="accent2"/>
        <w:sz w:val="18"/>
        <w:szCs w:val="18"/>
        <w:lang w:val="en-US"/>
      </w:rPr>
      <w:t>orts (LOOP-P</w:t>
    </w:r>
    <w:r>
      <w:rPr>
        <w:color w:val="2089C2" w:themeColor="accent2"/>
        <w:sz w:val="18"/>
        <w:szCs w:val="18"/>
        <w:lang w:val="en-US"/>
      </w:rPr>
      <w:t>orts</w:t>
    </w:r>
    <w:r w:rsidRPr="003F4029">
      <w:rPr>
        <w:color w:val="2089C2" w:themeColor="accent2"/>
        <w:sz w:val="18"/>
        <w:szCs w:val="18"/>
        <w:lang w:val="en-US"/>
      </w:rPr>
      <w:t>)</w:t>
    </w:r>
    <w:r>
      <w:rPr>
        <w:color w:val="2089C2" w:themeColor="accent2"/>
        <w:sz w:val="18"/>
        <w:szCs w:val="18"/>
        <w:lang w:val="en-US"/>
      </w:rPr>
      <w:t xml:space="preserve">: </w:t>
    </w:r>
    <w:r w:rsidRPr="003F4029">
      <w:rPr>
        <w:color w:val="2089C2" w:themeColor="accent2"/>
        <w:sz w:val="18"/>
        <w:szCs w:val="18"/>
        <w:lang w:val="en-US"/>
      </w:rPr>
      <w:t>Mapping of EU Ports</w:t>
    </w:r>
  </w:p>
  <w:p w14:paraId="34B2C7DE" w14:textId="77777777" w:rsidR="004F5430" w:rsidRPr="003F4029" w:rsidRDefault="004F5430">
    <w:pP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5FDAD" w14:textId="77777777" w:rsidR="004F5430" w:rsidRDefault="004F5430">
    <w:pPr>
      <w:pStyle w:val="Encabezado"/>
    </w:pPr>
    <w:r>
      <w:rPr>
        <w:noProof/>
        <w:lang w:val="en-GB" w:eastAsia="en-GB"/>
      </w:rPr>
      <w:drawing>
        <wp:anchor distT="0" distB="0" distL="114300" distR="114300" simplePos="0" relativeHeight="251692032" behindDoc="1" locked="0" layoutInCell="1" allowOverlap="1" wp14:anchorId="25DF9F77" wp14:editId="0EF55154">
          <wp:simplePos x="0" y="0"/>
          <wp:positionH relativeFrom="column">
            <wp:posOffset>3960495</wp:posOffset>
          </wp:positionH>
          <wp:positionV relativeFrom="page">
            <wp:posOffset>454025</wp:posOffset>
          </wp:positionV>
          <wp:extent cx="1750695" cy="840740"/>
          <wp:effectExtent l="0" t="0" r="1905"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LIMATE+UE.png"/>
                  <pic:cNvPicPr/>
                </pic:nvPicPr>
                <pic:blipFill>
                  <a:blip r:embed="rId1">
                    <a:extLst>
                      <a:ext uri="{28A0092B-C50C-407E-A947-70E740481C1C}">
                        <a14:useLocalDpi xmlns:a14="http://schemas.microsoft.com/office/drawing/2010/main" val="0"/>
                      </a:ext>
                    </a:extLst>
                  </a:blip>
                  <a:stretch>
                    <a:fillRect/>
                  </a:stretch>
                </pic:blipFill>
                <pic:spPr>
                  <a:xfrm>
                    <a:off x="0" y="0"/>
                    <a:ext cx="1750695" cy="8407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1008" behindDoc="1" locked="0" layoutInCell="1" allowOverlap="1" wp14:anchorId="743DC6B9" wp14:editId="00FDA4CB">
          <wp:simplePos x="0" y="0"/>
          <wp:positionH relativeFrom="column">
            <wp:posOffset>2665095</wp:posOffset>
          </wp:positionH>
          <wp:positionV relativeFrom="page">
            <wp:posOffset>277553</wp:posOffset>
          </wp:positionV>
          <wp:extent cx="1219835" cy="1046873"/>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OK.png"/>
                  <pic:cNvPicPr/>
                </pic:nvPicPr>
                <pic:blipFill>
                  <a:blip r:embed="rId2">
                    <a:extLst>
                      <a:ext uri="{28A0092B-C50C-407E-A947-70E740481C1C}">
                        <a14:useLocalDpi xmlns:a14="http://schemas.microsoft.com/office/drawing/2010/main" val="0"/>
                      </a:ext>
                    </a:extLst>
                  </a:blip>
                  <a:stretch>
                    <a:fillRect/>
                  </a:stretch>
                </pic:blipFill>
                <pic:spPr>
                  <a:xfrm>
                    <a:off x="0" y="0"/>
                    <a:ext cx="1219835" cy="10468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B4AD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67BA3"/>
    <w:multiLevelType w:val="hybridMultilevel"/>
    <w:tmpl w:val="B952F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7C4B62"/>
    <w:multiLevelType w:val="multilevel"/>
    <w:tmpl w:val="70D4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946D6"/>
    <w:multiLevelType w:val="hybridMultilevel"/>
    <w:tmpl w:val="8F80B41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E13DD1"/>
    <w:multiLevelType w:val="hybridMultilevel"/>
    <w:tmpl w:val="72081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92ED5"/>
    <w:multiLevelType w:val="hybridMultilevel"/>
    <w:tmpl w:val="FE1E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70586"/>
    <w:multiLevelType w:val="hybridMultilevel"/>
    <w:tmpl w:val="35B612E0"/>
    <w:lvl w:ilvl="0" w:tplc="0C0A0005">
      <w:start w:val="1"/>
      <w:numFmt w:val="bullet"/>
      <w:lvlText w:val=""/>
      <w:lvlJc w:val="left"/>
      <w:pPr>
        <w:ind w:left="761" w:hanging="360"/>
      </w:pPr>
      <w:rPr>
        <w:rFonts w:ascii="Wingdings" w:hAnsi="Wingdings"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7" w15:restartNumberingAfterBreak="0">
    <w:nsid w:val="248A0D3E"/>
    <w:multiLevelType w:val="hybridMultilevel"/>
    <w:tmpl w:val="650AA3BA"/>
    <w:lvl w:ilvl="0" w:tplc="1756A05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6D70B22"/>
    <w:multiLevelType w:val="hybridMultilevel"/>
    <w:tmpl w:val="A6104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9A35D60"/>
    <w:multiLevelType w:val="multilevel"/>
    <w:tmpl w:val="D494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51653"/>
    <w:multiLevelType w:val="hybridMultilevel"/>
    <w:tmpl w:val="4AF2B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145385F"/>
    <w:multiLevelType w:val="hybridMultilevel"/>
    <w:tmpl w:val="A41C750E"/>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12" w15:restartNumberingAfterBreak="0">
    <w:nsid w:val="4697493D"/>
    <w:multiLevelType w:val="hybridMultilevel"/>
    <w:tmpl w:val="ED2EB1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6A73F58"/>
    <w:multiLevelType w:val="hybridMultilevel"/>
    <w:tmpl w:val="98AC71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4927AE"/>
    <w:multiLevelType w:val="hybridMultilevel"/>
    <w:tmpl w:val="07C6AA2E"/>
    <w:lvl w:ilvl="0" w:tplc="5C441658">
      <w:start w:val="1"/>
      <w:numFmt w:val="bullet"/>
      <w:pStyle w:val="vietas"/>
      <w:lvlText w:val=""/>
      <w:lvlJc w:val="left"/>
      <w:pPr>
        <w:ind w:left="720" w:hanging="360"/>
      </w:pPr>
      <w:rPr>
        <w:rFonts w:ascii="Symbol" w:hAnsi="Symbol" w:hint="default"/>
        <w:color w:val="2FB9D4" w:themeColor="text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13D549D"/>
    <w:multiLevelType w:val="hybridMultilevel"/>
    <w:tmpl w:val="83C6C7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68164A"/>
    <w:multiLevelType w:val="hybridMultilevel"/>
    <w:tmpl w:val="877078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A86148"/>
    <w:multiLevelType w:val="hybridMultilevel"/>
    <w:tmpl w:val="5E901A56"/>
    <w:lvl w:ilvl="0" w:tplc="02304CBC">
      <w:start w:val="48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9486EC1"/>
    <w:multiLevelType w:val="hybridMultilevel"/>
    <w:tmpl w:val="4BC4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6C5F31"/>
    <w:multiLevelType w:val="hybridMultilevel"/>
    <w:tmpl w:val="6E540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1B7DEA"/>
    <w:multiLevelType w:val="hybridMultilevel"/>
    <w:tmpl w:val="81FAE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BCF5DE4"/>
    <w:multiLevelType w:val="hybridMultilevel"/>
    <w:tmpl w:val="6CB86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D10504"/>
    <w:multiLevelType w:val="hybridMultilevel"/>
    <w:tmpl w:val="4D0E8B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3C6F84"/>
    <w:multiLevelType w:val="hybridMultilevel"/>
    <w:tmpl w:val="9684F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4640C28"/>
    <w:multiLevelType w:val="hybridMultilevel"/>
    <w:tmpl w:val="1454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BC19A6"/>
    <w:multiLevelType w:val="multilevel"/>
    <w:tmpl w:val="4E82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5250E1"/>
    <w:multiLevelType w:val="hybridMultilevel"/>
    <w:tmpl w:val="8378FA7A"/>
    <w:lvl w:ilvl="0" w:tplc="8BE8C82A">
      <w:start w:val="1"/>
      <w:numFmt w:val="decimal"/>
      <w:lvlText w:val="%1."/>
      <w:lvlJc w:val="left"/>
      <w:pPr>
        <w:ind w:left="765" w:hanging="405"/>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D0770E6"/>
    <w:multiLevelType w:val="hybridMultilevel"/>
    <w:tmpl w:val="FD0C5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8011B8"/>
    <w:multiLevelType w:val="hybridMultilevel"/>
    <w:tmpl w:val="CAB636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4A35521"/>
    <w:multiLevelType w:val="hybridMultilevel"/>
    <w:tmpl w:val="3FA2A2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63C1CE1"/>
    <w:multiLevelType w:val="hybridMultilevel"/>
    <w:tmpl w:val="2E0254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80E0FB5"/>
    <w:multiLevelType w:val="multilevel"/>
    <w:tmpl w:val="A7E2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11"/>
  </w:num>
  <w:num w:numId="4">
    <w:abstractNumId w:val="28"/>
  </w:num>
  <w:num w:numId="5">
    <w:abstractNumId w:val="21"/>
  </w:num>
  <w:num w:numId="6">
    <w:abstractNumId w:val="10"/>
  </w:num>
  <w:num w:numId="7">
    <w:abstractNumId w:val="30"/>
  </w:num>
  <w:num w:numId="8">
    <w:abstractNumId w:val="3"/>
  </w:num>
  <w:num w:numId="9">
    <w:abstractNumId w:val="19"/>
  </w:num>
  <w:num w:numId="10">
    <w:abstractNumId w:val="29"/>
  </w:num>
  <w:num w:numId="11">
    <w:abstractNumId w:val="22"/>
  </w:num>
  <w:num w:numId="12">
    <w:abstractNumId w:val="27"/>
  </w:num>
  <w:num w:numId="13">
    <w:abstractNumId w:val="17"/>
  </w:num>
  <w:num w:numId="14">
    <w:abstractNumId w:val="12"/>
  </w:num>
  <w:num w:numId="15">
    <w:abstractNumId w:val="26"/>
  </w:num>
  <w:num w:numId="16">
    <w:abstractNumId w:val="15"/>
  </w:num>
  <w:num w:numId="17">
    <w:abstractNumId w:val="6"/>
  </w:num>
  <w:num w:numId="18">
    <w:abstractNumId w:val="1"/>
  </w:num>
  <w:num w:numId="19">
    <w:abstractNumId w:val="0"/>
  </w:num>
  <w:num w:numId="20">
    <w:abstractNumId w:val="7"/>
  </w:num>
  <w:num w:numId="21">
    <w:abstractNumId w:val="14"/>
  </w:num>
  <w:num w:numId="22">
    <w:abstractNumId w:val="24"/>
  </w:num>
  <w:num w:numId="23">
    <w:abstractNumId w:val="5"/>
  </w:num>
  <w:num w:numId="24">
    <w:abstractNumId w:val="23"/>
  </w:num>
  <w:num w:numId="25">
    <w:abstractNumId w:val="14"/>
  </w:num>
  <w:num w:numId="26">
    <w:abstractNumId w:val="14"/>
  </w:num>
  <w:num w:numId="27">
    <w:abstractNumId w:val="18"/>
  </w:num>
  <w:num w:numId="28">
    <w:abstractNumId w:val="4"/>
  </w:num>
  <w:num w:numId="29">
    <w:abstractNumId w:val="31"/>
  </w:num>
  <w:num w:numId="30">
    <w:abstractNumId w:val="2"/>
  </w:num>
  <w:num w:numId="31">
    <w:abstractNumId w:val="25"/>
  </w:num>
  <w:num w:numId="32">
    <w:abstractNumId w:val="9"/>
  </w:num>
  <w:num w:numId="33">
    <w:abstractNumId w:val="14"/>
  </w:num>
  <w:num w:numId="34">
    <w:abstractNumId w:val="14"/>
  </w:num>
  <w:num w:numId="35">
    <w:abstractNumId w:val="8"/>
  </w:num>
  <w:num w:numId="36">
    <w:abstractNumId w:val="14"/>
  </w:num>
  <w:num w:numId="37">
    <w:abstractNumId w:val="14"/>
  </w:num>
  <w:num w:numId="38">
    <w:abstractNumId w:val="20"/>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14"/>
  </w:num>
  <w:num w:numId="46">
    <w:abstractNumId w:val="14"/>
  </w:num>
  <w:num w:numId="47">
    <w:abstractNumId w:val="14"/>
  </w:num>
  <w:num w:numId="48">
    <w:abstractNumId w:val="14"/>
  </w:num>
  <w:num w:numId="4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isplayBackgroundShape/>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s-ES" w:vendorID="64" w:dllVersion="131078" w:nlCheck="1" w:checkStyle="0"/>
  <w:activeWritingStyle w:appName="MSWord" w:lang="en-GB" w:vendorID="64" w:dllVersion="131078" w:nlCheck="1" w:checkStyle="1"/>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zMTM1N7YwM7M0NDVT0lEKTi0uzszPAykwrwUANTrFqSwAAAA="/>
  </w:docVars>
  <w:rsids>
    <w:rsidRoot w:val="00B34A49"/>
    <w:rsid w:val="0000060E"/>
    <w:rsid w:val="000007FD"/>
    <w:rsid w:val="00000829"/>
    <w:rsid w:val="0000146C"/>
    <w:rsid w:val="0000211C"/>
    <w:rsid w:val="00002283"/>
    <w:rsid w:val="00002A67"/>
    <w:rsid w:val="00003352"/>
    <w:rsid w:val="000034BB"/>
    <w:rsid w:val="000035DF"/>
    <w:rsid w:val="00003863"/>
    <w:rsid w:val="00003935"/>
    <w:rsid w:val="00003BAE"/>
    <w:rsid w:val="00005323"/>
    <w:rsid w:val="000054C1"/>
    <w:rsid w:val="00005901"/>
    <w:rsid w:val="00005F66"/>
    <w:rsid w:val="000062E1"/>
    <w:rsid w:val="0000658E"/>
    <w:rsid w:val="00006BB2"/>
    <w:rsid w:val="00006BF8"/>
    <w:rsid w:val="00007380"/>
    <w:rsid w:val="0000741C"/>
    <w:rsid w:val="00007774"/>
    <w:rsid w:val="00010E16"/>
    <w:rsid w:val="00011606"/>
    <w:rsid w:val="00011AE2"/>
    <w:rsid w:val="00012125"/>
    <w:rsid w:val="00012134"/>
    <w:rsid w:val="000123DE"/>
    <w:rsid w:val="000124B5"/>
    <w:rsid w:val="00012E00"/>
    <w:rsid w:val="00013227"/>
    <w:rsid w:val="00013559"/>
    <w:rsid w:val="000135B0"/>
    <w:rsid w:val="000140C6"/>
    <w:rsid w:val="00014194"/>
    <w:rsid w:val="000141B1"/>
    <w:rsid w:val="0001530C"/>
    <w:rsid w:val="00015EE0"/>
    <w:rsid w:val="0001603D"/>
    <w:rsid w:val="0001697E"/>
    <w:rsid w:val="0001795C"/>
    <w:rsid w:val="00017CB2"/>
    <w:rsid w:val="00020668"/>
    <w:rsid w:val="0002094E"/>
    <w:rsid w:val="000214CC"/>
    <w:rsid w:val="00021940"/>
    <w:rsid w:val="00021E2B"/>
    <w:rsid w:val="00021EE2"/>
    <w:rsid w:val="000223A6"/>
    <w:rsid w:val="00022BBD"/>
    <w:rsid w:val="000241C9"/>
    <w:rsid w:val="0002531C"/>
    <w:rsid w:val="00026A40"/>
    <w:rsid w:val="00027253"/>
    <w:rsid w:val="0002734A"/>
    <w:rsid w:val="00027740"/>
    <w:rsid w:val="000309B6"/>
    <w:rsid w:val="00030ACC"/>
    <w:rsid w:val="00030B05"/>
    <w:rsid w:val="00030E16"/>
    <w:rsid w:val="00030FA3"/>
    <w:rsid w:val="00031181"/>
    <w:rsid w:val="000314CE"/>
    <w:rsid w:val="00031D39"/>
    <w:rsid w:val="0003244D"/>
    <w:rsid w:val="00033B05"/>
    <w:rsid w:val="00034D9B"/>
    <w:rsid w:val="00034ED4"/>
    <w:rsid w:val="00035456"/>
    <w:rsid w:val="00035481"/>
    <w:rsid w:val="00035B67"/>
    <w:rsid w:val="000360A2"/>
    <w:rsid w:val="000365DE"/>
    <w:rsid w:val="00037DFC"/>
    <w:rsid w:val="0004015C"/>
    <w:rsid w:val="00040203"/>
    <w:rsid w:val="000406EB"/>
    <w:rsid w:val="0004115C"/>
    <w:rsid w:val="0004119C"/>
    <w:rsid w:val="00041209"/>
    <w:rsid w:val="000412B8"/>
    <w:rsid w:val="00041505"/>
    <w:rsid w:val="00041C3A"/>
    <w:rsid w:val="000423C3"/>
    <w:rsid w:val="000423EF"/>
    <w:rsid w:val="00042742"/>
    <w:rsid w:val="00042769"/>
    <w:rsid w:val="0004280A"/>
    <w:rsid w:val="00042A0C"/>
    <w:rsid w:val="00042DDC"/>
    <w:rsid w:val="00043096"/>
    <w:rsid w:val="00043238"/>
    <w:rsid w:val="000432DB"/>
    <w:rsid w:val="000438AD"/>
    <w:rsid w:val="00043B61"/>
    <w:rsid w:val="00043E8A"/>
    <w:rsid w:val="00044AD4"/>
    <w:rsid w:val="00044B28"/>
    <w:rsid w:val="0004505D"/>
    <w:rsid w:val="00045551"/>
    <w:rsid w:val="00045634"/>
    <w:rsid w:val="000456B2"/>
    <w:rsid w:val="0004579D"/>
    <w:rsid w:val="0004647E"/>
    <w:rsid w:val="00046533"/>
    <w:rsid w:val="00046CC1"/>
    <w:rsid w:val="000479AC"/>
    <w:rsid w:val="00047B03"/>
    <w:rsid w:val="000500D6"/>
    <w:rsid w:val="00050314"/>
    <w:rsid w:val="000504BC"/>
    <w:rsid w:val="000506DA"/>
    <w:rsid w:val="00050A35"/>
    <w:rsid w:val="00051538"/>
    <w:rsid w:val="00051656"/>
    <w:rsid w:val="00052497"/>
    <w:rsid w:val="000527EA"/>
    <w:rsid w:val="000539A5"/>
    <w:rsid w:val="00054BC8"/>
    <w:rsid w:val="00054CA5"/>
    <w:rsid w:val="00055AEE"/>
    <w:rsid w:val="0005640E"/>
    <w:rsid w:val="00056FE6"/>
    <w:rsid w:val="0005755C"/>
    <w:rsid w:val="00057E0C"/>
    <w:rsid w:val="0006057E"/>
    <w:rsid w:val="0006077F"/>
    <w:rsid w:val="000609BD"/>
    <w:rsid w:val="00060C6B"/>
    <w:rsid w:val="00060FF9"/>
    <w:rsid w:val="00061697"/>
    <w:rsid w:val="000617FD"/>
    <w:rsid w:val="00062AB8"/>
    <w:rsid w:val="00064606"/>
    <w:rsid w:val="000646C7"/>
    <w:rsid w:val="00064731"/>
    <w:rsid w:val="000647E7"/>
    <w:rsid w:val="00064CFF"/>
    <w:rsid w:val="00064F7E"/>
    <w:rsid w:val="00065594"/>
    <w:rsid w:val="00066900"/>
    <w:rsid w:val="0007024A"/>
    <w:rsid w:val="00070AAF"/>
    <w:rsid w:val="00071C97"/>
    <w:rsid w:val="000720BA"/>
    <w:rsid w:val="0007271C"/>
    <w:rsid w:val="00073EEC"/>
    <w:rsid w:val="00073FF8"/>
    <w:rsid w:val="00074C6F"/>
    <w:rsid w:val="00074E26"/>
    <w:rsid w:val="00075177"/>
    <w:rsid w:val="00075271"/>
    <w:rsid w:val="0007566E"/>
    <w:rsid w:val="00075FB6"/>
    <w:rsid w:val="00076B9C"/>
    <w:rsid w:val="00076C56"/>
    <w:rsid w:val="000771C8"/>
    <w:rsid w:val="000774F5"/>
    <w:rsid w:val="00077548"/>
    <w:rsid w:val="00077621"/>
    <w:rsid w:val="000779A0"/>
    <w:rsid w:val="000807F0"/>
    <w:rsid w:val="00081370"/>
    <w:rsid w:val="00082133"/>
    <w:rsid w:val="00082971"/>
    <w:rsid w:val="00083F3C"/>
    <w:rsid w:val="0008451B"/>
    <w:rsid w:val="00085EB5"/>
    <w:rsid w:val="000862A0"/>
    <w:rsid w:val="00086BF9"/>
    <w:rsid w:val="000871ED"/>
    <w:rsid w:val="00087C7C"/>
    <w:rsid w:val="000901E2"/>
    <w:rsid w:val="000903DC"/>
    <w:rsid w:val="00091A75"/>
    <w:rsid w:val="00091BBB"/>
    <w:rsid w:val="000924CD"/>
    <w:rsid w:val="0009288C"/>
    <w:rsid w:val="00092DFC"/>
    <w:rsid w:val="00093979"/>
    <w:rsid w:val="00094175"/>
    <w:rsid w:val="000954D5"/>
    <w:rsid w:val="00095968"/>
    <w:rsid w:val="00096452"/>
    <w:rsid w:val="00096CF6"/>
    <w:rsid w:val="00096E96"/>
    <w:rsid w:val="00096EBA"/>
    <w:rsid w:val="000A0547"/>
    <w:rsid w:val="000A12D2"/>
    <w:rsid w:val="000A2B51"/>
    <w:rsid w:val="000A306A"/>
    <w:rsid w:val="000A3FA0"/>
    <w:rsid w:val="000A414F"/>
    <w:rsid w:val="000A46FE"/>
    <w:rsid w:val="000A4A68"/>
    <w:rsid w:val="000A50F6"/>
    <w:rsid w:val="000A5A41"/>
    <w:rsid w:val="000A6223"/>
    <w:rsid w:val="000A632B"/>
    <w:rsid w:val="000A6B7F"/>
    <w:rsid w:val="000A6BFF"/>
    <w:rsid w:val="000A707E"/>
    <w:rsid w:val="000A7551"/>
    <w:rsid w:val="000A7AF3"/>
    <w:rsid w:val="000B10D8"/>
    <w:rsid w:val="000B1224"/>
    <w:rsid w:val="000B1755"/>
    <w:rsid w:val="000B1C61"/>
    <w:rsid w:val="000B1CBC"/>
    <w:rsid w:val="000B1EC6"/>
    <w:rsid w:val="000B2420"/>
    <w:rsid w:val="000B2C62"/>
    <w:rsid w:val="000B32FF"/>
    <w:rsid w:val="000B37B1"/>
    <w:rsid w:val="000B3F07"/>
    <w:rsid w:val="000B4152"/>
    <w:rsid w:val="000B463C"/>
    <w:rsid w:val="000B4B27"/>
    <w:rsid w:val="000B5BDD"/>
    <w:rsid w:val="000B5DFB"/>
    <w:rsid w:val="000B5FF3"/>
    <w:rsid w:val="000B628B"/>
    <w:rsid w:val="000B65F9"/>
    <w:rsid w:val="000B6B9C"/>
    <w:rsid w:val="000B7340"/>
    <w:rsid w:val="000B74DD"/>
    <w:rsid w:val="000B7B04"/>
    <w:rsid w:val="000B7D08"/>
    <w:rsid w:val="000C0815"/>
    <w:rsid w:val="000C0B5B"/>
    <w:rsid w:val="000C231B"/>
    <w:rsid w:val="000C3AC0"/>
    <w:rsid w:val="000C3B64"/>
    <w:rsid w:val="000C3B78"/>
    <w:rsid w:val="000C3CEB"/>
    <w:rsid w:val="000C3EE5"/>
    <w:rsid w:val="000C4525"/>
    <w:rsid w:val="000C46C1"/>
    <w:rsid w:val="000C5E64"/>
    <w:rsid w:val="000C7270"/>
    <w:rsid w:val="000C7287"/>
    <w:rsid w:val="000C7373"/>
    <w:rsid w:val="000C7680"/>
    <w:rsid w:val="000D0765"/>
    <w:rsid w:val="000D0D26"/>
    <w:rsid w:val="000D2FEC"/>
    <w:rsid w:val="000D32D5"/>
    <w:rsid w:val="000D4F82"/>
    <w:rsid w:val="000D5F3B"/>
    <w:rsid w:val="000D6324"/>
    <w:rsid w:val="000D6699"/>
    <w:rsid w:val="000D67C1"/>
    <w:rsid w:val="000D67D5"/>
    <w:rsid w:val="000D6D0D"/>
    <w:rsid w:val="000D77D6"/>
    <w:rsid w:val="000E0173"/>
    <w:rsid w:val="000E0DA8"/>
    <w:rsid w:val="000E10B2"/>
    <w:rsid w:val="000E115A"/>
    <w:rsid w:val="000E1275"/>
    <w:rsid w:val="000E2BB8"/>
    <w:rsid w:val="000E2FE5"/>
    <w:rsid w:val="000E34FF"/>
    <w:rsid w:val="000E3826"/>
    <w:rsid w:val="000E3A02"/>
    <w:rsid w:val="000E3ABF"/>
    <w:rsid w:val="000E3DD4"/>
    <w:rsid w:val="000E496C"/>
    <w:rsid w:val="000E5355"/>
    <w:rsid w:val="000E7148"/>
    <w:rsid w:val="000E717F"/>
    <w:rsid w:val="000E7C1B"/>
    <w:rsid w:val="000F00D3"/>
    <w:rsid w:val="000F0518"/>
    <w:rsid w:val="000F06C9"/>
    <w:rsid w:val="000F0B0A"/>
    <w:rsid w:val="000F1ABA"/>
    <w:rsid w:val="000F1DCC"/>
    <w:rsid w:val="000F269B"/>
    <w:rsid w:val="000F2BA8"/>
    <w:rsid w:val="000F2C3A"/>
    <w:rsid w:val="000F3B11"/>
    <w:rsid w:val="000F4660"/>
    <w:rsid w:val="000F54D8"/>
    <w:rsid w:val="000F5DD8"/>
    <w:rsid w:val="000F64DF"/>
    <w:rsid w:val="000F6B1D"/>
    <w:rsid w:val="000F6F40"/>
    <w:rsid w:val="00101E98"/>
    <w:rsid w:val="00102744"/>
    <w:rsid w:val="0010332B"/>
    <w:rsid w:val="00103521"/>
    <w:rsid w:val="00103D2F"/>
    <w:rsid w:val="00104231"/>
    <w:rsid w:val="001043F2"/>
    <w:rsid w:val="00104775"/>
    <w:rsid w:val="00105CF4"/>
    <w:rsid w:val="0010679A"/>
    <w:rsid w:val="001067DD"/>
    <w:rsid w:val="00106ECB"/>
    <w:rsid w:val="0011012A"/>
    <w:rsid w:val="00110942"/>
    <w:rsid w:val="00110BCB"/>
    <w:rsid w:val="00110CF2"/>
    <w:rsid w:val="0011152B"/>
    <w:rsid w:val="00111890"/>
    <w:rsid w:val="00111E38"/>
    <w:rsid w:val="001121F6"/>
    <w:rsid w:val="001129C9"/>
    <w:rsid w:val="001130C3"/>
    <w:rsid w:val="001145D6"/>
    <w:rsid w:val="00114DFB"/>
    <w:rsid w:val="00114E6A"/>
    <w:rsid w:val="0011515A"/>
    <w:rsid w:val="001151D8"/>
    <w:rsid w:val="00115772"/>
    <w:rsid w:val="00115925"/>
    <w:rsid w:val="001161D5"/>
    <w:rsid w:val="00116513"/>
    <w:rsid w:val="00116D93"/>
    <w:rsid w:val="00116F14"/>
    <w:rsid w:val="00117032"/>
    <w:rsid w:val="0011796B"/>
    <w:rsid w:val="00117AE4"/>
    <w:rsid w:val="00117F33"/>
    <w:rsid w:val="00120134"/>
    <w:rsid w:val="00120ECE"/>
    <w:rsid w:val="001214C6"/>
    <w:rsid w:val="0012187E"/>
    <w:rsid w:val="00121B1B"/>
    <w:rsid w:val="00122C3B"/>
    <w:rsid w:val="00122EF0"/>
    <w:rsid w:val="0012338D"/>
    <w:rsid w:val="00124808"/>
    <w:rsid w:val="00124E89"/>
    <w:rsid w:val="001250FD"/>
    <w:rsid w:val="001257C9"/>
    <w:rsid w:val="00125933"/>
    <w:rsid w:val="001259EE"/>
    <w:rsid w:val="00125EFB"/>
    <w:rsid w:val="0012622F"/>
    <w:rsid w:val="00126651"/>
    <w:rsid w:val="00126A5C"/>
    <w:rsid w:val="00126AAC"/>
    <w:rsid w:val="00126FFB"/>
    <w:rsid w:val="00127108"/>
    <w:rsid w:val="0012768E"/>
    <w:rsid w:val="00130182"/>
    <w:rsid w:val="001302D8"/>
    <w:rsid w:val="00130343"/>
    <w:rsid w:val="001316E8"/>
    <w:rsid w:val="00132262"/>
    <w:rsid w:val="001324B8"/>
    <w:rsid w:val="00132BBA"/>
    <w:rsid w:val="00133ECE"/>
    <w:rsid w:val="00134AA0"/>
    <w:rsid w:val="00134DC7"/>
    <w:rsid w:val="001352CC"/>
    <w:rsid w:val="001356CB"/>
    <w:rsid w:val="001359DC"/>
    <w:rsid w:val="00135E97"/>
    <w:rsid w:val="001367B2"/>
    <w:rsid w:val="0013689D"/>
    <w:rsid w:val="00136922"/>
    <w:rsid w:val="00137060"/>
    <w:rsid w:val="0013714C"/>
    <w:rsid w:val="00141DAC"/>
    <w:rsid w:val="0014272E"/>
    <w:rsid w:val="001440F6"/>
    <w:rsid w:val="001447C8"/>
    <w:rsid w:val="001449A0"/>
    <w:rsid w:val="00144B41"/>
    <w:rsid w:val="00144CBE"/>
    <w:rsid w:val="00145767"/>
    <w:rsid w:val="00145F4F"/>
    <w:rsid w:val="001465C6"/>
    <w:rsid w:val="00146FDB"/>
    <w:rsid w:val="0014718E"/>
    <w:rsid w:val="0014767F"/>
    <w:rsid w:val="0014771E"/>
    <w:rsid w:val="00147F95"/>
    <w:rsid w:val="00150418"/>
    <w:rsid w:val="001505CF"/>
    <w:rsid w:val="001518A5"/>
    <w:rsid w:val="001531E1"/>
    <w:rsid w:val="00153349"/>
    <w:rsid w:val="00153535"/>
    <w:rsid w:val="001544AA"/>
    <w:rsid w:val="00154F9D"/>
    <w:rsid w:val="0015609B"/>
    <w:rsid w:val="00156158"/>
    <w:rsid w:val="00157042"/>
    <w:rsid w:val="001605AD"/>
    <w:rsid w:val="00160981"/>
    <w:rsid w:val="0016130D"/>
    <w:rsid w:val="00161314"/>
    <w:rsid w:val="0016293A"/>
    <w:rsid w:val="00162A68"/>
    <w:rsid w:val="00164152"/>
    <w:rsid w:val="00164CA7"/>
    <w:rsid w:val="0016651F"/>
    <w:rsid w:val="00167E7F"/>
    <w:rsid w:val="001709B7"/>
    <w:rsid w:val="00170A4C"/>
    <w:rsid w:val="00170F6D"/>
    <w:rsid w:val="0017192C"/>
    <w:rsid w:val="001719D7"/>
    <w:rsid w:val="00172351"/>
    <w:rsid w:val="00173A52"/>
    <w:rsid w:val="00173A92"/>
    <w:rsid w:val="00173B49"/>
    <w:rsid w:val="00173ED3"/>
    <w:rsid w:val="00174068"/>
    <w:rsid w:val="00174D10"/>
    <w:rsid w:val="001756D2"/>
    <w:rsid w:val="00175A56"/>
    <w:rsid w:val="00175F23"/>
    <w:rsid w:val="00175F2E"/>
    <w:rsid w:val="001764B7"/>
    <w:rsid w:val="00176BAE"/>
    <w:rsid w:val="00180B1C"/>
    <w:rsid w:val="00180F2B"/>
    <w:rsid w:val="0018126A"/>
    <w:rsid w:val="001813BC"/>
    <w:rsid w:val="00182CE7"/>
    <w:rsid w:val="0018302E"/>
    <w:rsid w:val="00183629"/>
    <w:rsid w:val="00183673"/>
    <w:rsid w:val="00183A8F"/>
    <w:rsid w:val="00183F15"/>
    <w:rsid w:val="00184498"/>
    <w:rsid w:val="00184813"/>
    <w:rsid w:val="0018581E"/>
    <w:rsid w:val="00185CDC"/>
    <w:rsid w:val="001865C9"/>
    <w:rsid w:val="00186D6C"/>
    <w:rsid w:val="00187009"/>
    <w:rsid w:val="0019014E"/>
    <w:rsid w:val="00190765"/>
    <w:rsid w:val="001909A4"/>
    <w:rsid w:val="00191665"/>
    <w:rsid w:val="00192238"/>
    <w:rsid w:val="00192618"/>
    <w:rsid w:val="00192F38"/>
    <w:rsid w:val="00193FB4"/>
    <w:rsid w:val="00194622"/>
    <w:rsid w:val="00194F47"/>
    <w:rsid w:val="00195A65"/>
    <w:rsid w:val="00195EC7"/>
    <w:rsid w:val="00196901"/>
    <w:rsid w:val="00196BAA"/>
    <w:rsid w:val="001971E0"/>
    <w:rsid w:val="00197660"/>
    <w:rsid w:val="001A0245"/>
    <w:rsid w:val="001A0EDF"/>
    <w:rsid w:val="001A1214"/>
    <w:rsid w:val="001A1672"/>
    <w:rsid w:val="001A1AC7"/>
    <w:rsid w:val="001A1B24"/>
    <w:rsid w:val="001A2226"/>
    <w:rsid w:val="001A2A4C"/>
    <w:rsid w:val="001A30D9"/>
    <w:rsid w:val="001A33E7"/>
    <w:rsid w:val="001A342E"/>
    <w:rsid w:val="001A3471"/>
    <w:rsid w:val="001A3C6F"/>
    <w:rsid w:val="001A3CAB"/>
    <w:rsid w:val="001A4C47"/>
    <w:rsid w:val="001A64FA"/>
    <w:rsid w:val="001A71C5"/>
    <w:rsid w:val="001A79C6"/>
    <w:rsid w:val="001B02A7"/>
    <w:rsid w:val="001B0673"/>
    <w:rsid w:val="001B1173"/>
    <w:rsid w:val="001B1462"/>
    <w:rsid w:val="001B2500"/>
    <w:rsid w:val="001B25F7"/>
    <w:rsid w:val="001B350C"/>
    <w:rsid w:val="001B4DCA"/>
    <w:rsid w:val="001B52D2"/>
    <w:rsid w:val="001B5349"/>
    <w:rsid w:val="001B5B6A"/>
    <w:rsid w:val="001B6503"/>
    <w:rsid w:val="001B65B4"/>
    <w:rsid w:val="001B675D"/>
    <w:rsid w:val="001B6B83"/>
    <w:rsid w:val="001B7042"/>
    <w:rsid w:val="001B7722"/>
    <w:rsid w:val="001B79C4"/>
    <w:rsid w:val="001B7B43"/>
    <w:rsid w:val="001C0776"/>
    <w:rsid w:val="001C0809"/>
    <w:rsid w:val="001C0BA1"/>
    <w:rsid w:val="001C1005"/>
    <w:rsid w:val="001C1301"/>
    <w:rsid w:val="001C1325"/>
    <w:rsid w:val="001C1479"/>
    <w:rsid w:val="001C1597"/>
    <w:rsid w:val="001C1673"/>
    <w:rsid w:val="001C1ABF"/>
    <w:rsid w:val="001C2740"/>
    <w:rsid w:val="001C2742"/>
    <w:rsid w:val="001C2CEA"/>
    <w:rsid w:val="001C4157"/>
    <w:rsid w:val="001C4AD5"/>
    <w:rsid w:val="001C4B14"/>
    <w:rsid w:val="001C4C92"/>
    <w:rsid w:val="001C4E3C"/>
    <w:rsid w:val="001C53ED"/>
    <w:rsid w:val="001C5726"/>
    <w:rsid w:val="001C5839"/>
    <w:rsid w:val="001C5952"/>
    <w:rsid w:val="001C5B88"/>
    <w:rsid w:val="001C5C8F"/>
    <w:rsid w:val="001C5F93"/>
    <w:rsid w:val="001C6A78"/>
    <w:rsid w:val="001C6D56"/>
    <w:rsid w:val="001C7060"/>
    <w:rsid w:val="001C7247"/>
    <w:rsid w:val="001C7A3E"/>
    <w:rsid w:val="001D062E"/>
    <w:rsid w:val="001D1411"/>
    <w:rsid w:val="001D1B3D"/>
    <w:rsid w:val="001D22DD"/>
    <w:rsid w:val="001D2825"/>
    <w:rsid w:val="001D2CA0"/>
    <w:rsid w:val="001D2F2E"/>
    <w:rsid w:val="001D3376"/>
    <w:rsid w:val="001D4DC4"/>
    <w:rsid w:val="001D577E"/>
    <w:rsid w:val="001D5D2F"/>
    <w:rsid w:val="001D697F"/>
    <w:rsid w:val="001D7A7A"/>
    <w:rsid w:val="001D7B57"/>
    <w:rsid w:val="001E010E"/>
    <w:rsid w:val="001E0A72"/>
    <w:rsid w:val="001E1337"/>
    <w:rsid w:val="001E1AC9"/>
    <w:rsid w:val="001E1E65"/>
    <w:rsid w:val="001E1EDB"/>
    <w:rsid w:val="001E2308"/>
    <w:rsid w:val="001E412C"/>
    <w:rsid w:val="001E4C3C"/>
    <w:rsid w:val="001E4F37"/>
    <w:rsid w:val="001E5828"/>
    <w:rsid w:val="001E6588"/>
    <w:rsid w:val="001E68F1"/>
    <w:rsid w:val="001E6EDD"/>
    <w:rsid w:val="001E6F78"/>
    <w:rsid w:val="001E73F6"/>
    <w:rsid w:val="001F02E8"/>
    <w:rsid w:val="001F0802"/>
    <w:rsid w:val="001F22B2"/>
    <w:rsid w:val="001F231E"/>
    <w:rsid w:val="001F2C07"/>
    <w:rsid w:val="001F2C93"/>
    <w:rsid w:val="001F339C"/>
    <w:rsid w:val="001F3482"/>
    <w:rsid w:val="001F432B"/>
    <w:rsid w:val="001F434E"/>
    <w:rsid w:val="001F4E0C"/>
    <w:rsid w:val="001F5421"/>
    <w:rsid w:val="001F5A20"/>
    <w:rsid w:val="001F5D33"/>
    <w:rsid w:val="001F646A"/>
    <w:rsid w:val="001F65C4"/>
    <w:rsid w:val="001F66D5"/>
    <w:rsid w:val="001F71FC"/>
    <w:rsid w:val="001F7595"/>
    <w:rsid w:val="001F7A8F"/>
    <w:rsid w:val="0020063E"/>
    <w:rsid w:val="002008A9"/>
    <w:rsid w:val="002013B5"/>
    <w:rsid w:val="00201984"/>
    <w:rsid w:val="00202676"/>
    <w:rsid w:val="002029A1"/>
    <w:rsid w:val="002030F8"/>
    <w:rsid w:val="002033CE"/>
    <w:rsid w:val="00203739"/>
    <w:rsid w:val="0020450B"/>
    <w:rsid w:val="00204A38"/>
    <w:rsid w:val="00205328"/>
    <w:rsid w:val="00205469"/>
    <w:rsid w:val="00205A58"/>
    <w:rsid w:val="00206CF7"/>
    <w:rsid w:val="00206DE7"/>
    <w:rsid w:val="0020745C"/>
    <w:rsid w:val="002075F8"/>
    <w:rsid w:val="00210C6E"/>
    <w:rsid w:val="00210DA0"/>
    <w:rsid w:val="00210EEF"/>
    <w:rsid w:val="002111F6"/>
    <w:rsid w:val="00212079"/>
    <w:rsid w:val="002122E2"/>
    <w:rsid w:val="002122ED"/>
    <w:rsid w:val="002129DA"/>
    <w:rsid w:val="00212CEC"/>
    <w:rsid w:val="002131B7"/>
    <w:rsid w:val="00213220"/>
    <w:rsid w:val="00213581"/>
    <w:rsid w:val="002145E3"/>
    <w:rsid w:val="00214E83"/>
    <w:rsid w:val="00215B96"/>
    <w:rsid w:val="00215BEC"/>
    <w:rsid w:val="002161D1"/>
    <w:rsid w:val="00216A41"/>
    <w:rsid w:val="00217653"/>
    <w:rsid w:val="002176E0"/>
    <w:rsid w:val="00217D64"/>
    <w:rsid w:val="00217F0C"/>
    <w:rsid w:val="00220200"/>
    <w:rsid w:val="00220787"/>
    <w:rsid w:val="002208BD"/>
    <w:rsid w:val="00220955"/>
    <w:rsid w:val="00220A31"/>
    <w:rsid w:val="00221397"/>
    <w:rsid w:val="00223173"/>
    <w:rsid w:val="002234CE"/>
    <w:rsid w:val="002237F3"/>
    <w:rsid w:val="00223E74"/>
    <w:rsid w:val="00224D0E"/>
    <w:rsid w:val="00224DE2"/>
    <w:rsid w:val="002256C2"/>
    <w:rsid w:val="00226691"/>
    <w:rsid w:val="00226957"/>
    <w:rsid w:val="00227270"/>
    <w:rsid w:val="00227308"/>
    <w:rsid w:val="00227709"/>
    <w:rsid w:val="00227880"/>
    <w:rsid w:val="002279C6"/>
    <w:rsid w:val="00227AFF"/>
    <w:rsid w:val="00227D91"/>
    <w:rsid w:val="00230B83"/>
    <w:rsid w:val="00230CFF"/>
    <w:rsid w:val="00230D62"/>
    <w:rsid w:val="00231044"/>
    <w:rsid w:val="0023148F"/>
    <w:rsid w:val="00232AEE"/>
    <w:rsid w:val="00232C8D"/>
    <w:rsid w:val="00234164"/>
    <w:rsid w:val="002341F2"/>
    <w:rsid w:val="002345D4"/>
    <w:rsid w:val="00236021"/>
    <w:rsid w:val="00236649"/>
    <w:rsid w:val="002373BB"/>
    <w:rsid w:val="002377EE"/>
    <w:rsid w:val="00237966"/>
    <w:rsid w:val="00240C60"/>
    <w:rsid w:val="00243000"/>
    <w:rsid w:val="002431FF"/>
    <w:rsid w:val="00244449"/>
    <w:rsid w:val="002448BD"/>
    <w:rsid w:val="00247D90"/>
    <w:rsid w:val="00250008"/>
    <w:rsid w:val="00250739"/>
    <w:rsid w:val="00250B22"/>
    <w:rsid w:val="00251A94"/>
    <w:rsid w:val="002521D3"/>
    <w:rsid w:val="00252236"/>
    <w:rsid w:val="0025232A"/>
    <w:rsid w:val="00252488"/>
    <w:rsid w:val="0025285C"/>
    <w:rsid w:val="002528BE"/>
    <w:rsid w:val="00252DE6"/>
    <w:rsid w:val="002531B5"/>
    <w:rsid w:val="00254041"/>
    <w:rsid w:val="00254C77"/>
    <w:rsid w:val="00254D2B"/>
    <w:rsid w:val="00255263"/>
    <w:rsid w:val="002552FE"/>
    <w:rsid w:val="002557B1"/>
    <w:rsid w:val="0025651D"/>
    <w:rsid w:val="002565A0"/>
    <w:rsid w:val="00256E1F"/>
    <w:rsid w:val="00257662"/>
    <w:rsid w:val="00257734"/>
    <w:rsid w:val="00257862"/>
    <w:rsid w:val="00257E15"/>
    <w:rsid w:val="002616EA"/>
    <w:rsid w:val="00262FFA"/>
    <w:rsid w:val="00263634"/>
    <w:rsid w:val="00264341"/>
    <w:rsid w:val="0026474E"/>
    <w:rsid w:val="0026521D"/>
    <w:rsid w:val="00265261"/>
    <w:rsid w:val="00265A69"/>
    <w:rsid w:val="00265AEF"/>
    <w:rsid w:val="00265E40"/>
    <w:rsid w:val="00266B54"/>
    <w:rsid w:val="00270188"/>
    <w:rsid w:val="00270254"/>
    <w:rsid w:val="00271D76"/>
    <w:rsid w:val="00272D6E"/>
    <w:rsid w:val="00274570"/>
    <w:rsid w:val="002747FA"/>
    <w:rsid w:val="00274E66"/>
    <w:rsid w:val="00275C63"/>
    <w:rsid w:val="00276FC6"/>
    <w:rsid w:val="00277087"/>
    <w:rsid w:val="00277E43"/>
    <w:rsid w:val="00280173"/>
    <w:rsid w:val="00280917"/>
    <w:rsid w:val="00280AF1"/>
    <w:rsid w:val="00281BC2"/>
    <w:rsid w:val="00282096"/>
    <w:rsid w:val="0028220E"/>
    <w:rsid w:val="00282749"/>
    <w:rsid w:val="00283F53"/>
    <w:rsid w:val="00284B90"/>
    <w:rsid w:val="00284C1C"/>
    <w:rsid w:val="00284D04"/>
    <w:rsid w:val="0028559A"/>
    <w:rsid w:val="00285B9F"/>
    <w:rsid w:val="0028647F"/>
    <w:rsid w:val="0028657B"/>
    <w:rsid w:val="00286A42"/>
    <w:rsid w:val="00286C3D"/>
    <w:rsid w:val="00286CC1"/>
    <w:rsid w:val="002873FF"/>
    <w:rsid w:val="00287474"/>
    <w:rsid w:val="00287780"/>
    <w:rsid w:val="00290375"/>
    <w:rsid w:val="002910EB"/>
    <w:rsid w:val="00291271"/>
    <w:rsid w:val="00291761"/>
    <w:rsid w:val="00291D3A"/>
    <w:rsid w:val="00291F32"/>
    <w:rsid w:val="0029257D"/>
    <w:rsid w:val="00292C00"/>
    <w:rsid w:val="00292CA5"/>
    <w:rsid w:val="00292F2D"/>
    <w:rsid w:val="00293549"/>
    <w:rsid w:val="00293617"/>
    <w:rsid w:val="00293AFB"/>
    <w:rsid w:val="002942DC"/>
    <w:rsid w:val="00294C9B"/>
    <w:rsid w:val="00296783"/>
    <w:rsid w:val="00296AA3"/>
    <w:rsid w:val="002A0919"/>
    <w:rsid w:val="002A10E2"/>
    <w:rsid w:val="002A113C"/>
    <w:rsid w:val="002A13FB"/>
    <w:rsid w:val="002A1851"/>
    <w:rsid w:val="002A213B"/>
    <w:rsid w:val="002A2615"/>
    <w:rsid w:val="002A4111"/>
    <w:rsid w:val="002A4167"/>
    <w:rsid w:val="002A416E"/>
    <w:rsid w:val="002A509F"/>
    <w:rsid w:val="002A57D8"/>
    <w:rsid w:val="002A6C7F"/>
    <w:rsid w:val="002A6E39"/>
    <w:rsid w:val="002A77FE"/>
    <w:rsid w:val="002A79A7"/>
    <w:rsid w:val="002A79D5"/>
    <w:rsid w:val="002B021F"/>
    <w:rsid w:val="002B0B72"/>
    <w:rsid w:val="002B0BD6"/>
    <w:rsid w:val="002B0FA6"/>
    <w:rsid w:val="002B129D"/>
    <w:rsid w:val="002B1E02"/>
    <w:rsid w:val="002B26FE"/>
    <w:rsid w:val="002B3160"/>
    <w:rsid w:val="002B33E9"/>
    <w:rsid w:val="002B3705"/>
    <w:rsid w:val="002B3798"/>
    <w:rsid w:val="002B3EB1"/>
    <w:rsid w:val="002B48EA"/>
    <w:rsid w:val="002B5F05"/>
    <w:rsid w:val="002B61D1"/>
    <w:rsid w:val="002B6493"/>
    <w:rsid w:val="002B6509"/>
    <w:rsid w:val="002B6624"/>
    <w:rsid w:val="002B6B35"/>
    <w:rsid w:val="002B7630"/>
    <w:rsid w:val="002B7786"/>
    <w:rsid w:val="002C066E"/>
    <w:rsid w:val="002C1B51"/>
    <w:rsid w:val="002C1C14"/>
    <w:rsid w:val="002C1C9C"/>
    <w:rsid w:val="002C1DBD"/>
    <w:rsid w:val="002C1DC3"/>
    <w:rsid w:val="002C216E"/>
    <w:rsid w:val="002C24F8"/>
    <w:rsid w:val="002C256F"/>
    <w:rsid w:val="002C304E"/>
    <w:rsid w:val="002C3515"/>
    <w:rsid w:val="002C3642"/>
    <w:rsid w:val="002C3D3D"/>
    <w:rsid w:val="002C4091"/>
    <w:rsid w:val="002C4E78"/>
    <w:rsid w:val="002C50F8"/>
    <w:rsid w:val="002C5551"/>
    <w:rsid w:val="002C55E0"/>
    <w:rsid w:val="002C695C"/>
    <w:rsid w:val="002C6AC8"/>
    <w:rsid w:val="002C6B6B"/>
    <w:rsid w:val="002C6BC9"/>
    <w:rsid w:val="002C6BE5"/>
    <w:rsid w:val="002C6D80"/>
    <w:rsid w:val="002C7F0E"/>
    <w:rsid w:val="002C7F2F"/>
    <w:rsid w:val="002D0053"/>
    <w:rsid w:val="002D0A6F"/>
    <w:rsid w:val="002D1137"/>
    <w:rsid w:val="002D1254"/>
    <w:rsid w:val="002D1B85"/>
    <w:rsid w:val="002D1C70"/>
    <w:rsid w:val="002D49CD"/>
    <w:rsid w:val="002D4BA3"/>
    <w:rsid w:val="002D5A98"/>
    <w:rsid w:val="002D5F5D"/>
    <w:rsid w:val="002D6CD3"/>
    <w:rsid w:val="002D6E52"/>
    <w:rsid w:val="002D7265"/>
    <w:rsid w:val="002D7516"/>
    <w:rsid w:val="002E03B6"/>
    <w:rsid w:val="002E0F7C"/>
    <w:rsid w:val="002E1A55"/>
    <w:rsid w:val="002E2596"/>
    <w:rsid w:val="002E28BE"/>
    <w:rsid w:val="002E38FB"/>
    <w:rsid w:val="002E3917"/>
    <w:rsid w:val="002E448A"/>
    <w:rsid w:val="002E4D86"/>
    <w:rsid w:val="002E52DD"/>
    <w:rsid w:val="002E5620"/>
    <w:rsid w:val="002E5801"/>
    <w:rsid w:val="002E6626"/>
    <w:rsid w:val="002E69E0"/>
    <w:rsid w:val="002F0C3D"/>
    <w:rsid w:val="002F0F8C"/>
    <w:rsid w:val="002F1708"/>
    <w:rsid w:val="002F1AB7"/>
    <w:rsid w:val="002F209A"/>
    <w:rsid w:val="002F295A"/>
    <w:rsid w:val="002F2ABB"/>
    <w:rsid w:val="002F2D28"/>
    <w:rsid w:val="002F2E56"/>
    <w:rsid w:val="002F31B6"/>
    <w:rsid w:val="002F36E7"/>
    <w:rsid w:val="002F3B3F"/>
    <w:rsid w:val="002F4173"/>
    <w:rsid w:val="002F4187"/>
    <w:rsid w:val="002F41C8"/>
    <w:rsid w:val="002F45DA"/>
    <w:rsid w:val="002F54A5"/>
    <w:rsid w:val="002F696A"/>
    <w:rsid w:val="002F6ADD"/>
    <w:rsid w:val="002F7EA4"/>
    <w:rsid w:val="002F7F1B"/>
    <w:rsid w:val="00300236"/>
    <w:rsid w:val="00301BF1"/>
    <w:rsid w:val="003026DA"/>
    <w:rsid w:val="00303339"/>
    <w:rsid w:val="00303625"/>
    <w:rsid w:val="00303656"/>
    <w:rsid w:val="00303888"/>
    <w:rsid w:val="003039FF"/>
    <w:rsid w:val="00304844"/>
    <w:rsid w:val="00304B18"/>
    <w:rsid w:val="00305A17"/>
    <w:rsid w:val="00305F19"/>
    <w:rsid w:val="00306614"/>
    <w:rsid w:val="00306631"/>
    <w:rsid w:val="00306882"/>
    <w:rsid w:val="00306A89"/>
    <w:rsid w:val="00306AC8"/>
    <w:rsid w:val="00307E7F"/>
    <w:rsid w:val="00310282"/>
    <w:rsid w:val="00310670"/>
    <w:rsid w:val="003108D6"/>
    <w:rsid w:val="00310B56"/>
    <w:rsid w:val="00310BC1"/>
    <w:rsid w:val="00310CC6"/>
    <w:rsid w:val="00311456"/>
    <w:rsid w:val="00311B25"/>
    <w:rsid w:val="00311BDA"/>
    <w:rsid w:val="0031212C"/>
    <w:rsid w:val="00312798"/>
    <w:rsid w:val="00312E6B"/>
    <w:rsid w:val="003135AB"/>
    <w:rsid w:val="00313FF9"/>
    <w:rsid w:val="003145AD"/>
    <w:rsid w:val="003149CC"/>
    <w:rsid w:val="00314D45"/>
    <w:rsid w:val="00315491"/>
    <w:rsid w:val="0031647B"/>
    <w:rsid w:val="003164E4"/>
    <w:rsid w:val="003166F1"/>
    <w:rsid w:val="00316D97"/>
    <w:rsid w:val="0031729D"/>
    <w:rsid w:val="00317722"/>
    <w:rsid w:val="00317920"/>
    <w:rsid w:val="00320F05"/>
    <w:rsid w:val="0032103E"/>
    <w:rsid w:val="0032215F"/>
    <w:rsid w:val="00322522"/>
    <w:rsid w:val="00322980"/>
    <w:rsid w:val="00322997"/>
    <w:rsid w:val="0032350C"/>
    <w:rsid w:val="003249E6"/>
    <w:rsid w:val="00324F0A"/>
    <w:rsid w:val="003254CA"/>
    <w:rsid w:val="00325943"/>
    <w:rsid w:val="0032660F"/>
    <w:rsid w:val="00326864"/>
    <w:rsid w:val="00326C21"/>
    <w:rsid w:val="0032709D"/>
    <w:rsid w:val="00332022"/>
    <w:rsid w:val="0033287F"/>
    <w:rsid w:val="00332E85"/>
    <w:rsid w:val="00332ECF"/>
    <w:rsid w:val="003330D6"/>
    <w:rsid w:val="0033315D"/>
    <w:rsid w:val="0033385C"/>
    <w:rsid w:val="0033411E"/>
    <w:rsid w:val="00334414"/>
    <w:rsid w:val="003345FF"/>
    <w:rsid w:val="0033474F"/>
    <w:rsid w:val="00335478"/>
    <w:rsid w:val="003356B1"/>
    <w:rsid w:val="003375F2"/>
    <w:rsid w:val="003378C7"/>
    <w:rsid w:val="00337AFB"/>
    <w:rsid w:val="003409AC"/>
    <w:rsid w:val="00341470"/>
    <w:rsid w:val="00341C29"/>
    <w:rsid w:val="003425D2"/>
    <w:rsid w:val="00342F78"/>
    <w:rsid w:val="0034372A"/>
    <w:rsid w:val="00344D27"/>
    <w:rsid w:val="00345215"/>
    <w:rsid w:val="0034548E"/>
    <w:rsid w:val="00345565"/>
    <w:rsid w:val="00345E3C"/>
    <w:rsid w:val="0034711E"/>
    <w:rsid w:val="00347272"/>
    <w:rsid w:val="003477D5"/>
    <w:rsid w:val="00347E22"/>
    <w:rsid w:val="00347F82"/>
    <w:rsid w:val="00347FDF"/>
    <w:rsid w:val="00350527"/>
    <w:rsid w:val="003505BD"/>
    <w:rsid w:val="00350BBF"/>
    <w:rsid w:val="00351501"/>
    <w:rsid w:val="00351C41"/>
    <w:rsid w:val="00351E7F"/>
    <w:rsid w:val="00353151"/>
    <w:rsid w:val="003535DA"/>
    <w:rsid w:val="00353A5F"/>
    <w:rsid w:val="00353ACF"/>
    <w:rsid w:val="0035445C"/>
    <w:rsid w:val="00355092"/>
    <w:rsid w:val="00357B4A"/>
    <w:rsid w:val="003601EB"/>
    <w:rsid w:val="00362B70"/>
    <w:rsid w:val="00362D8E"/>
    <w:rsid w:val="003630D1"/>
    <w:rsid w:val="00363211"/>
    <w:rsid w:val="00363658"/>
    <w:rsid w:val="00364CFA"/>
    <w:rsid w:val="00365479"/>
    <w:rsid w:val="003656DE"/>
    <w:rsid w:val="00365C92"/>
    <w:rsid w:val="00366922"/>
    <w:rsid w:val="00366A59"/>
    <w:rsid w:val="0036744B"/>
    <w:rsid w:val="00367629"/>
    <w:rsid w:val="00367740"/>
    <w:rsid w:val="00367BDA"/>
    <w:rsid w:val="00367FEB"/>
    <w:rsid w:val="00370ACA"/>
    <w:rsid w:val="00370D15"/>
    <w:rsid w:val="00370F08"/>
    <w:rsid w:val="00371910"/>
    <w:rsid w:val="00371A7C"/>
    <w:rsid w:val="00371DDA"/>
    <w:rsid w:val="00372488"/>
    <w:rsid w:val="00372793"/>
    <w:rsid w:val="00372E1B"/>
    <w:rsid w:val="00372E3B"/>
    <w:rsid w:val="00372EA4"/>
    <w:rsid w:val="00373B2A"/>
    <w:rsid w:val="00373EE4"/>
    <w:rsid w:val="00373F16"/>
    <w:rsid w:val="00374235"/>
    <w:rsid w:val="003744CA"/>
    <w:rsid w:val="00375132"/>
    <w:rsid w:val="003756AC"/>
    <w:rsid w:val="0037578B"/>
    <w:rsid w:val="00376861"/>
    <w:rsid w:val="00376B61"/>
    <w:rsid w:val="003770D3"/>
    <w:rsid w:val="00377559"/>
    <w:rsid w:val="0037789D"/>
    <w:rsid w:val="00377CC3"/>
    <w:rsid w:val="00377DAE"/>
    <w:rsid w:val="00380A9E"/>
    <w:rsid w:val="00380CAF"/>
    <w:rsid w:val="00380CC3"/>
    <w:rsid w:val="00381A1F"/>
    <w:rsid w:val="00381E63"/>
    <w:rsid w:val="00382AFF"/>
    <w:rsid w:val="00382F6B"/>
    <w:rsid w:val="00383921"/>
    <w:rsid w:val="0038414E"/>
    <w:rsid w:val="003841D3"/>
    <w:rsid w:val="0038483F"/>
    <w:rsid w:val="003849AF"/>
    <w:rsid w:val="00384CC0"/>
    <w:rsid w:val="003856A3"/>
    <w:rsid w:val="00386702"/>
    <w:rsid w:val="00386F26"/>
    <w:rsid w:val="00387142"/>
    <w:rsid w:val="00387187"/>
    <w:rsid w:val="00387545"/>
    <w:rsid w:val="00387A26"/>
    <w:rsid w:val="003904C1"/>
    <w:rsid w:val="00391F58"/>
    <w:rsid w:val="0039270B"/>
    <w:rsid w:val="003929D5"/>
    <w:rsid w:val="00392B05"/>
    <w:rsid w:val="00393F17"/>
    <w:rsid w:val="00394204"/>
    <w:rsid w:val="00394FDB"/>
    <w:rsid w:val="003950FA"/>
    <w:rsid w:val="00395CCE"/>
    <w:rsid w:val="003973A0"/>
    <w:rsid w:val="00397737"/>
    <w:rsid w:val="0039779A"/>
    <w:rsid w:val="003A00BA"/>
    <w:rsid w:val="003A036A"/>
    <w:rsid w:val="003A0414"/>
    <w:rsid w:val="003A07BB"/>
    <w:rsid w:val="003A1526"/>
    <w:rsid w:val="003A1C42"/>
    <w:rsid w:val="003A2E2A"/>
    <w:rsid w:val="003A2E67"/>
    <w:rsid w:val="003A30FE"/>
    <w:rsid w:val="003A3CDF"/>
    <w:rsid w:val="003A3DD2"/>
    <w:rsid w:val="003A3F1F"/>
    <w:rsid w:val="003A4016"/>
    <w:rsid w:val="003A45C6"/>
    <w:rsid w:val="003A48D2"/>
    <w:rsid w:val="003A5390"/>
    <w:rsid w:val="003A6DE9"/>
    <w:rsid w:val="003A6F76"/>
    <w:rsid w:val="003A7F68"/>
    <w:rsid w:val="003B095A"/>
    <w:rsid w:val="003B097F"/>
    <w:rsid w:val="003B0F40"/>
    <w:rsid w:val="003B1561"/>
    <w:rsid w:val="003B1ACC"/>
    <w:rsid w:val="003B2468"/>
    <w:rsid w:val="003B27C7"/>
    <w:rsid w:val="003B2C8E"/>
    <w:rsid w:val="003B402A"/>
    <w:rsid w:val="003B5A2A"/>
    <w:rsid w:val="003B6248"/>
    <w:rsid w:val="003B636A"/>
    <w:rsid w:val="003B7580"/>
    <w:rsid w:val="003B7E9C"/>
    <w:rsid w:val="003C02FF"/>
    <w:rsid w:val="003C0439"/>
    <w:rsid w:val="003C0541"/>
    <w:rsid w:val="003C11D8"/>
    <w:rsid w:val="003C158F"/>
    <w:rsid w:val="003C16DC"/>
    <w:rsid w:val="003C205E"/>
    <w:rsid w:val="003C2C79"/>
    <w:rsid w:val="003C2D63"/>
    <w:rsid w:val="003C2E8B"/>
    <w:rsid w:val="003C3A16"/>
    <w:rsid w:val="003C4A12"/>
    <w:rsid w:val="003C50BB"/>
    <w:rsid w:val="003C58F4"/>
    <w:rsid w:val="003C596B"/>
    <w:rsid w:val="003C5F2F"/>
    <w:rsid w:val="003C660D"/>
    <w:rsid w:val="003C663F"/>
    <w:rsid w:val="003C6E9C"/>
    <w:rsid w:val="003C71C7"/>
    <w:rsid w:val="003C72F6"/>
    <w:rsid w:val="003D0226"/>
    <w:rsid w:val="003D1AE6"/>
    <w:rsid w:val="003D1EF0"/>
    <w:rsid w:val="003D22E5"/>
    <w:rsid w:val="003D272F"/>
    <w:rsid w:val="003D2BFA"/>
    <w:rsid w:val="003D36AD"/>
    <w:rsid w:val="003D558F"/>
    <w:rsid w:val="003D5905"/>
    <w:rsid w:val="003D5981"/>
    <w:rsid w:val="003D5F05"/>
    <w:rsid w:val="003D724A"/>
    <w:rsid w:val="003D727B"/>
    <w:rsid w:val="003D7F39"/>
    <w:rsid w:val="003E0084"/>
    <w:rsid w:val="003E03D7"/>
    <w:rsid w:val="003E08D2"/>
    <w:rsid w:val="003E0D57"/>
    <w:rsid w:val="003E184F"/>
    <w:rsid w:val="003E18E1"/>
    <w:rsid w:val="003E1C84"/>
    <w:rsid w:val="003E1ED7"/>
    <w:rsid w:val="003E23DD"/>
    <w:rsid w:val="003E24C3"/>
    <w:rsid w:val="003E32B7"/>
    <w:rsid w:val="003E3688"/>
    <w:rsid w:val="003E456F"/>
    <w:rsid w:val="003E4D4C"/>
    <w:rsid w:val="003E4E79"/>
    <w:rsid w:val="003E5189"/>
    <w:rsid w:val="003E7501"/>
    <w:rsid w:val="003E7B94"/>
    <w:rsid w:val="003F11A8"/>
    <w:rsid w:val="003F1815"/>
    <w:rsid w:val="003F2131"/>
    <w:rsid w:val="003F2399"/>
    <w:rsid w:val="003F2575"/>
    <w:rsid w:val="003F2E1F"/>
    <w:rsid w:val="003F3957"/>
    <w:rsid w:val="003F3E49"/>
    <w:rsid w:val="003F4029"/>
    <w:rsid w:val="003F4341"/>
    <w:rsid w:val="003F4797"/>
    <w:rsid w:val="003F4FEA"/>
    <w:rsid w:val="003F5023"/>
    <w:rsid w:val="003F5618"/>
    <w:rsid w:val="003F579F"/>
    <w:rsid w:val="003F5A06"/>
    <w:rsid w:val="003F5FCA"/>
    <w:rsid w:val="003F697C"/>
    <w:rsid w:val="003F77CF"/>
    <w:rsid w:val="00400523"/>
    <w:rsid w:val="00400A2C"/>
    <w:rsid w:val="00400E7E"/>
    <w:rsid w:val="0040143B"/>
    <w:rsid w:val="00401556"/>
    <w:rsid w:val="00401D92"/>
    <w:rsid w:val="004023AD"/>
    <w:rsid w:val="00404E55"/>
    <w:rsid w:val="00404E86"/>
    <w:rsid w:val="00405F51"/>
    <w:rsid w:val="00405FF3"/>
    <w:rsid w:val="00407166"/>
    <w:rsid w:val="0040753F"/>
    <w:rsid w:val="00407759"/>
    <w:rsid w:val="00407E7E"/>
    <w:rsid w:val="00410043"/>
    <w:rsid w:val="0041046A"/>
    <w:rsid w:val="004104F1"/>
    <w:rsid w:val="0041053D"/>
    <w:rsid w:val="004115CA"/>
    <w:rsid w:val="00411B42"/>
    <w:rsid w:val="004127D8"/>
    <w:rsid w:val="00412E2B"/>
    <w:rsid w:val="0041349B"/>
    <w:rsid w:val="0041453D"/>
    <w:rsid w:val="00414A53"/>
    <w:rsid w:val="0041505B"/>
    <w:rsid w:val="004151DC"/>
    <w:rsid w:val="00415474"/>
    <w:rsid w:val="004159EF"/>
    <w:rsid w:val="0041609D"/>
    <w:rsid w:val="00417099"/>
    <w:rsid w:val="004179AB"/>
    <w:rsid w:val="00417DB2"/>
    <w:rsid w:val="00417F9B"/>
    <w:rsid w:val="004201A0"/>
    <w:rsid w:val="00420484"/>
    <w:rsid w:val="00420ACE"/>
    <w:rsid w:val="00421BF0"/>
    <w:rsid w:val="00421FB7"/>
    <w:rsid w:val="00421FEB"/>
    <w:rsid w:val="004222A0"/>
    <w:rsid w:val="0042291E"/>
    <w:rsid w:val="00422BE7"/>
    <w:rsid w:val="00422C06"/>
    <w:rsid w:val="0042336F"/>
    <w:rsid w:val="00423CA4"/>
    <w:rsid w:val="004240A5"/>
    <w:rsid w:val="00424327"/>
    <w:rsid w:val="0042434A"/>
    <w:rsid w:val="004245B8"/>
    <w:rsid w:val="00424849"/>
    <w:rsid w:val="00424AA7"/>
    <w:rsid w:val="00426428"/>
    <w:rsid w:val="00426641"/>
    <w:rsid w:val="004269EB"/>
    <w:rsid w:val="004273B1"/>
    <w:rsid w:val="00430E0B"/>
    <w:rsid w:val="00430E13"/>
    <w:rsid w:val="00431545"/>
    <w:rsid w:val="00431756"/>
    <w:rsid w:val="004319DD"/>
    <w:rsid w:val="00432A6E"/>
    <w:rsid w:val="00432D88"/>
    <w:rsid w:val="004331C8"/>
    <w:rsid w:val="00433215"/>
    <w:rsid w:val="004337D3"/>
    <w:rsid w:val="004342A0"/>
    <w:rsid w:val="0043482F"/>
    <w:rsid w:val="0043589B"/>
    <w:rsid w:val="00435B63"/>
    <w:rsid w:val="00436404"/>
    <w:rsid w:val="00436F58"/>
    <w:rsid w:val="00437EC3"/>
    <w:rsid w:val="004415E7"/>
    <w:rsid w:val="004421AD"/>
    <w:rsid w:val="00443156"/>
    <w:rsid w:val="00443BBD"/>
    <w:rsid w:val="00443E44"/>
    <w:rsid w:val="0044465B"/>
    <w:rsid w:val="00444E67"/>
    <w:rsid w:val="004456D8"/>
    <w:rsid w:val="00445B37"/>
    <w:rsid w:val="00445D01"/>
    <w:rsid w:val="00445D95"/>
    <w:rsid w:val="00445DA6"/>
    <w:rsid w:val="00447BFE"/>
    <w:rsid w:val="00447EF2"/>
    <w:rsid w:val="004506D8"/>
    <w:rsid w:val="00450890"/>
    <w:rsid w:val="004511E8"/>
    <w:rsid w:val="004515A1"/>
    <w:rsid w:val="00451F8A"/>
    <w:rsid w:val="0045293A"/>
    <w:rsid w:val="00452C96"/>
    <w:rsid w:val="00452F07"/>
    <w:rsid w:val="00453679"/>
    <w:rsid w:val="00453AAA"/>
    <w:rsid w:val="004542F1"/>
    <w:rsid w:val="00454405"/>
    <w:rsid w:val="0045498C"/>
    <w:rsid w:val="00454AD5"/>
    <w:rsid w:val="00455019"/>
    <w:rsid w:val="00455127"/>
    <w:rsid w:val="00455B10"/>
    <w:rsid w:val="00455DAA"/>
    <w:rsid w:val="00455F11"/>
    <w:rsid w:val="004567A8"/>
    <w:rsid w:val="00456B57"/>
    <w:rsid w:val="00456D6C"/>
    <w:rsid w:val="004577F4"/>
    <w:rsid w:val="00457D46"/>
    <w:rsid w:val="00457E72"/>
    <w:rsid w:val="004604E9"/>
    <w:rsid w:val="004607B7"/>
    <w:rsid w:val="00460AED"/>
    <w:rsid w:val="004617C7"/>
    <w:rsid w:val="00461AE5"/>
    <w:rsid w:val="00462862"/>
    <w:rsid w:val="00462B22"/>
    <w:rsid w:val="00463B0A"/>
    <w:rsid w:val="00464613"/>
    <w:rsid w:val="00464AA4"/>
    <w:rsid w:val="00464C4D"/>
    <w:rsid w:val="00465434"/>
    <w:rsid w:val="00465D0F"/>
    <w:rsid w:val="00465F0D"/>
    <w:rsid w:val="004669B6"/>
    <w:rsid w:val="00466AB9"/>
    <w:rsid w:val="0046710F"/>
    <w:rsid w:val="004674F6"/>
    <w:rsid w:val="00467910"/>
    <w:rsid w:val="00467B90"/>
    <w:rsid w:val="00467C9C"/>
    <w:rsid w:val="00467E7A"/>
    <w:rsid w:val="004708C9"/>
    <w:rsid w:val="004715D7"/>
    <w:rsid w:val="00472683"/>
    <w:rsid w:val="00472C52"/>
    <w:rsid w:val="00472DFC"/>
    <w:rsid w:val="00473667"/>
    <w:rsid w:val="00473686"/>
    <w:rsid w:val="00474A90"/>
    <w:rsid w:val="0047535C"/>
    <w:rsid w:val="004755E4"/>
    <w:rsid w:val="00476837"/>
    <w:rsid w:val="00477098"/>
    <w:rsid w:val="00477136"/>
    <w:rsid w:val="00477319"/>
    <w:rsid w:val="00477514"/>
    <w:rsid w:val="004778AB"/>
    <w:rsid w:val="00477983"/>
    <w:rsid w:val="004802ED"/>
    <w:rsid w:val="0048041B"/>
    <w:rsid w:val="00480541"/>
    <w:rsid w:val="00480FE6"/>
    <w:rsid w:val="0048197A"/>
    <w:rsid w:val="004826AD"/>
    <w:rsid w:val="00482F11"/>
    <w:rsid w:val="00483C83"/>
    <w:rsid w:val="00483CFB"/>
    <w:rsid w:val="0048487C"/>
    <w:rsid w:val="00484EBE"/>
    <w:rsid w:val="00484F6F"/>
    <w:rsid w:val="00485121"/>
    <w:rsid w:val="004855DC"/>
    <w:rsid w:val="00486862"/>
    <w:rsid w:val="00486AF4"/>
    <w:rsid w:val="00486C16"/>
    <w:rsid w:val="00490548"/>
    <w:rsid w:val="0049126B"/>
    <w:rsid w:val="0049193B"/>
    <w:rsid w:val="00491A53"/>
    <w:rsid w:val="00491D86"/>
    <w:rsid w:val="00491F10"/>
    <w:rsid w:val="00492386"/>
    <w:rsid w:val="004930BA"/>
    <w:rsid w:val="00493250"/>
    <w:rsid w:val="00494714"/>
    <w:rsid w:val="0049478F"/>
    <w:rsid w:val="004953B4"/>
    <w:rsid w:val="004956C3"/>
    <w:rsid w:val="00495765"/>
    <w:rsid w:val="00495F61"/>
    <w:rsid w:val="0049691A"/>
    <w:rsid w:val="004970E8"/>
    <w:rsid w:val="00497211"/>
    <w:rsid w:val="0049753D"/>
    <w:rsid w:val="004A0FFE"/>
    <w:rsid w:val="004A1118"/>
    <w:rsid w:val="004A15B5"/>
    <w:rsid w:val="004A1A9D"/>
    <w:rsid w:val="004A1CA3"/>
    <w:rsid w:val="004A1E69"/>
    <w:rsid w:val="004A242A"/>
    <w:rsid w:val="004A2730"/>
    <w:rsid w:val="004A29BA"/>
    <w:rsid w:val="004A38FF"/>
    <w:rsid w:val="004A3EF0"/>
    <w:rsid w:val="004A496B"/>
    <w:rsid w:val="004A4B74"/>
    <w:rsid w:val="004A4EE8"/>
    <w:rsid w:val="004A61BA"/>
    <w:rsid w:val="004A62C6"/>
    <w:rsid w:val="004A654E"/>
    <w:rsid w:val="004A6DBD"/>
    <w:rsid w:val="004A748E"/>
    <w:rsid w:val="004A7621"/>
    <w:rsid w:val="004A7792"/>
    <w:rsid w:val="004B09A3"/>
    <w:rsid w:val="004B0D36"/>
    <w:rsid w:val="004B16EF"/>
    <w:rsid w:val="004B1B96"/>
    <w:rsid w:val="004B1BE4"/>
    <w:rsid w:val="004B24FA"/>
    <w:rsid w:val="004B275A"/>
    <w:rsid w:val="004B2777"/>
    <w:rsid w:val="004B2BF3"/>
    <w:rsid w:val="004B2FED"/>
    <w:rsid w:val="004B3371"/>
    <w:rsid w:val="004B4447"/>
    <w:rsid w:val="004B454E"/>
    <w:rsid w:val="004B4656"/>
    <w:rsid w:val="004B4D6F"/>
    <w:rsid w:val="004B630B"/>
    <w:rsid w:val="004B6374"/>
    <w:rsid w:val="004B7518"/>
    <w:rsid w:val="004B7AD6"/>
    <w:rsid w:val="004C071C"/>
    <w:rsid w:val="004C0BCB"/>
    <w:rsid w:val="004C0DFF"/>
    <w:rsid w:val="004C10D8"/>
    <w:rsid w:val="004C1DAE"/>
    <w:rsid w:val="004C1F20"/>
    <w:rsid w:val="004C241A"/>
    <w:rsid w:val="004C29EC"/>
    <w:rsid w:val="004C2C73"/>
    <w:rsid w:val="004C4167"/>
    <w:rsid w:val="004C43E1"/>
    <w:rsid w:val="004C46A7"/>
    <w:rsid w:val="004C4FF1"/>
    <w:rsid w:val="004C6812"/>
    <w:rsid w:val="004C6A06"/>
    <w:rsid w:val="004C6ABB"/>
    <w:rsid w:val="004C6C20"/>
    <w:rsid w:val="004C6F62"/>
    <w:rsid w:val="004C712A"/>
    <w:rsid w:val="004C712B"/>
    <w:rsid w:val="004C77A8"/>
    <w:rsid w:val="004C7886"/>
    <w:rsid w:val="004C7B67"/>
    <w:rsid w:val="004D0016"/>
    <w:rsid w:val="004D078B"/>
    <w:rsid w:val="004D10B6"/>
    <w:rsid w:val="004D1466"/>
    <w:rsid w:val="004D1F69"/>
    <w:rsid w:val="004D2717"/>
    <w:rsid w:val="004D2E4B"/>
    <w:rsid w:val="004D39A5"/>
    <w:rsid w:val="004D3D7E"/>
    <w:rsid w:val="004D44BC"/>
    <w:rsid w:val="004D4618"/>
    <w:rsid w:val="004D47AE"/>
    <w:rsid w:val="004D5176"/>
    <w:rsid w:val="004D5CB8"/>
    <w:rsid w:val="004D67A2"/>
    <w:rsid w:val="004D68ED"/>
    <w:rsid w:val="004D6CF5"/>
    <w:rsid w:val="004D6FF8"/>
    <w:rsid w:val="004D7097"/>
    <w:rsid w:val="004D76F4"/>
    <w:rsid w:val="004D7A64"/>
    <w:rsid w:val="004D7B05"/>
    <w:rsid w:val="004E026C"/>
    <w:rsid w:val="004E09B2"/>
    <w:rsid w:val="004E1765"/>
    <w:rsid w:val="004E1D9C"/>
    <w:rsid w:val="004E1EFC"/>
    <w:rsid w:val="004E2002"/>
    <w:rsid w:val="004E213B"/>
    <w:rsid w:val="004E26F9"/>
    <w:rsid w:val="004E2F41"/>
    <w:rsid w:val="004E45D9"/>
    <w:rsid w:val="004E59BA"/>
    <w:rsid w:val="004E5FFE"/>
    <w:rsid w:val="004E62E0"/>
    <w:rsid w:val="004F01EA"/>
    <w:rsid w:val="004F06B5"/>
    <w:rsid w:val="004F0829"/>
    <w:rsid w:val="004F10D9"/>
    <w:rsid w:val="004F12A4"/>
    <w:rsid w:val="004F12BF"/>
    <w:rsid w:val="004F1C62"/>
    <w:rsid w:val="004F350F"/>
    <w:rsid w:val="004F35C9"/>
    <w:rsid w:val="004F3D40"/>
    <w:rsid w:val="004F3D77"/>
    <w:rsid w:val="004F5430"/>
    <w:rsid w:val="004F62E1"/>
    <w:rsid w:val="004F647A"/>
    <w:rsid w:val="004F64B6"/>
    <w:rsid w:val="004F6D30"/>
    <w:rsid w:val="004F7175"/>
    <w:rsid w:val="004F7BA5"/>
    <w:rsid w:val="00500D48"/>
    <w:rsid w:val="0050186F"/>
    <w:rsid w:val="00501B80"/>
    <w:rsid w:val="00501BD1"/>
    <w:rsid w:val="00501BD3"/>
    <w:rsid w:val="00501C6E"/>
    <w:rsid w:val="00502286"/>
    <w:rsid w:val="00502A4B"/>
    <w:rsid w:val="00502BCF"/>
    <w:rsid w:val="005037C2"/>
    <w:rsid w:val="0050403A"/>
    <w:rsid w:val="00504D41"/>
    <w:rsid w:val="00505209"/>
    <w:rsid w:val="005054FF"/>
    <w:rsid w:val="0050551D"/>
    <w:rsid w:val="00505AEE"/>
    <w:rsid w:val="00505B74"/>
    <w:rsid w:val="00507193"/>
    <w:rsid w:val="00510905"/>
    <w:rsid w:val="005109F3"/>
    <w:rsid w:val="00510ED7"/>
    <w:rsid w:val="0051148F"/>
    <w:rsid w:val="0051181B"/>
    <w:rsid w:val="005118BB"/>
    <w:rsid w:val="005119B0"/>
    <w:rsid w:val="00512B82"/>
    <w:rsid w:val="0051445C"/>
    <w:rsid w:val="0051586A"/>
    <w:rsid w:val="00515E6E"/>
    <w:rsid w:val="0051609E"/>
    <w:rsid w:val="0051660B"/>
    <w:rsid w:val="0051672D"/>
    <w:rsid w:val="00516D56"/>
    <w:rsid w:val="00517021"/>
    <w:rsid w:val="0051717F"/>
    <w:rsid w:val="005201B2"/>
    <w:rsid w:val="005202F8"/>
    <w:rsid w:val="005204D6"/>
    <w:rsid w:val="005205C3"/>
    <w:rsid w:val="00520680"/>
    <w:rsid w:val="00520946"/>
    <w:rsid w:val="00520C41"/>
    <w:rsid w:val="005213BC"/>
    <w:rsid w:val="0052190B"/>
    <w:rsid w:val="00521B42"/>
    <w:rsid w:val="00521DDB"/>
    <w:rsid w:val="005223A2"/>
    <w:rsid w:val="00522B06"/>
    <w:rsid w:val="005230E2"/>
    <w:rsid w:val="00524153"/>
    <w:rsid w:val="0052419B"/>
    <w:rsid w:val="0052467E"/>
    <w:rsid w:val="005248F2"/>
    <w:rsid w:val="00524B6D"/>
    <w:rsid w:val="0052528D"/>
    <w:rsid w:val="0052550E"/>
    <w:rsid w:val="00525701"/>
    <w:rsid w:val="00525F58"/>
    <w:rsid w:val="005263AF"/>
    <w:rsid w:val="00527510"/>
    <w:rsid w:val="005300C3"/>
    <w:rsid w:val="005301B5"/>
    <w:rsid w:val="005303FB"/>
    <w:rsid w:val="005305FC"/>
    <w:rsid w:val="00531237"/>
    <w:rsid w:val="0053164C"/>
    <w:rsid w:val="00532744"/>
    <w:rsid w:val="005329E3"/>
    <w:rsid w:val="00532C0F"/>
    <w:rsid w:val="00533393"/>
    <w:rsid w:val="005337DA"/>
    <w:rsid w:val="00534AF7"/>
    <w:rsid w:val="00535396"/>
    <w:rsid w:val="00535A11"/>
    <w:rsid w:val="00536EED"/>
    <w:rsid w:val="00537077"/>
    <w:rsid w:val="0053780A"/>
    <w:rsid w:val="0053788E"/>
    <w:rsid w:val="00537C4C"/>
    <w:rsid w:val="00537D71"/>
    <w:rsid w:val="00540420"/>
    <w:rsid w:val="00540686"/>
    <w:rsid w:val="005407D9"/>
    <w:rsid w:val="00540AE5"/>
    <w:rsid w:val="00540CF4"/>
    <w:rsid w:val="00541384"/>
    <w:rsid w:val="00541427"/>
    <w:rsid w:val="00541435"/>
    <w:rsid w:val="00542B24"/>
    <w:rsid w:val="00543A1D"/>
    <w:rsid w:val="00543F2D"/>
    <w:rsid w:val="00543FD8"/>
    <w:rsid w:val="0054415C"/>
    <w:rsid w:val="005446E8"/>
    <w:rsid w:val="00544886"/>
    <w:rsid w:val="005448C6"/>
    <w:rsid w:val="00545648"/>
    <w:rsid w:val="00545753"/>
    <w:rsid w:val="00545CDE"/>
    <w:rsid w:val="00545FE4"/>
    <w:rsid w:val="00546F10"/>
    <w:rsid w:val="00546F20"/>
    <w:rsid w:val="00547DAF"/>
    <w:rsid w:val="00550F2F"/>
    <w:rsid w:val="00552F14"/>
    <w:rsid w:val="005538FB"/>
    <w:rsid w:val="00553A1D"/>
    <w:rsid w:val="00554102"/>
    <w:rsid w:val="0055551D"/>
    <w:rsid w:val="0055552A"/>
    <w:rsid w:val="00555B8B"/>
    <w:rsid w:val="00556140"/>
    <w:rsid w:val="00556742"/>
    <w:rsid w:val="00556FAC"/>
    <w:rsid w:val="0055744E"/>
    <w:rsid w:val="005574DF"/>
    <w:rsid w:val="0055781A"/>
    <w:rsid w:val="00557F3A"/>
    <w:rsid w:val="005606A1"/>
    <w:rsid w:val="005616EA"/>
    <w:rsid w:val="00561AC8"/>
    <w:rsid w:val="00561D5E"/>
    <w:rsid w:val="00561FEE"/>
    <w:rsid w:val="0056283C"/>
    <w:rsid w:val="0056293D"/>
    <w:rsid w:val="00562E5A"/>
    <w:rsid w:val="00563B76"/>
    <w:rsid w:val="00563FE7"/>
    <w:rsid w:val="00564F4A"/>
    <w:rsid w:val="00565358"/>
    <w:rsid w:val="0056585A"/>
    <w:rsid w:val="00565E95"/>
    <w:rsid w:val="005670DB"/>
    <w:rsid w:val="005703B8"/>
    <w:rsid w:val="0057042A"/>
    <w:rsid w:val="005704F7"/>
    <w:rsid w:val="00570ED9"/>
    <w:rsid w:val="00572A2D"/>
    <w:rsid w:val="00573DE0"/>
    <w:rsid w:val="005745F7"/>
    <w:rsid w:val="0057477F"/>
    <w:rsid w:val="005749DA"/>
    <w:rsid w:val="00575595"/>
    <w:rsid w:val="00576A2F"/>
    <w:rsid w:val="00576E6C"/>
    <w:rsid w:val="00577A7D"/>
    <w:rsid w:val="00577BF7"/>
    <w:rsid w:val="00580EB1"/>
    <w:rsid w:val="00581CD6"/>
    <w:rsid w:val="005825A8"/>
    <w:rsid w:val="0058323B"/>
    <w:rsid w:val="005832C7"/>
    <w:rsid w:val="00583F98"/>
    <w:rsid w:val="00584031"/>
    <w:rsid w:val="00584100"/>
    <w:rsid w:val="00584332"/>
    <w:rsid w:val="00585092"/>
    <w:rsid w:val="0058516F"/>
    <w:rsid w:val="005851F8"/>
    <w:rsid w:val="005852A4"/>
    <w:rsid w:val="00585CD8"/>
    <w:rsid w:val="0058696B"/>
    <w:rsid w:val="00586AB8"/>
    <w:rsid w:val="00586F5E"/>
    <w:rsid w:val="00587389"/>
    <w:rsid w:val="005879CE"/>
    <w:rsid w:val="00587AEC"/>
    <w:rsid w:val="00587E3D"/>
    <w:rsid w:val="00590F49"/>
    <w:rsid w:val="0059160D"/>
    <w:rsid w:val="005927D6"/>
    <w:rsid w:val="00592907"/>
    <w:rsid w:val="00592A1A"/>
    <w:rsid w:val="00592E13"/>
    <w:rsid w:val="00593309"/>
    <w:rsid w:val="00594896"/>
    <w:rsid w:val="005951F3"/>
    <w:rsid w:val="00595388"/>
    <w:rsid w:val="0059547E"/>
    <w:rsid w:val="005956E7"/>
    <w:rsid w:val="005962FF"/>
    <w:rsid w:val="005964BE"/>
    <w:rsid w:val="00596826"/>
    <w:rsid w:val="00597233"/>
    <w:rsid w:val="005974C7"/>
    <w:rsid w:val="00597C51"/>
    <w:rsid w:val="005A018A"/>
    <w:rsid w:val="005A0A9E"/>
    <w:rsid w:val="005A0B4A"/>
    <w:rsid w:val="005A0F4A"/>
    <w:rsid w:val="005A1E05"/>
    <w:rsid w:val="005A2A44"/>
    <w:rsid w:val="005A40A9"/>
    <w:rsid w:val="005A4639"/>
    <w:rsid w:val="005A56BB"/>
    <w:rsid w:val="005A57DA"/>
    <w:rsid w:val="005A5E23"/>
    <w:rsid w:val="005A5E9F"/>
    <w:rsid w:val="005A694A"/>
    <w:rsid w:val="005A732D"/>
    <w:rsid w:val="005B06F5"/>
    <w:rsid w:val="005B0721"/>
    <w:rsid w:val="005B17AF"/>
    <w:rsid w:val="005B251C"/>
    <w:rsid w:val="005B27F7"/>
    <w:rsid w:val="005B288F"/>
    <w:rsid w:val="005B360D"/>
    <w:rsid w:val="005B3675"/>
    <w:rsid w:val="005B3C77"/>
    <w:rsid w:val="005B416E"/>
    <w:rsid w:val="005B4697"/>
    <w:rsid w:val="005B4F43"/>
    <w:rsid w:val="005B5BBB"/>
    <w:rsid w:val="005B69E4"/>
    <w:rsid w:val="005B6CDC"/>
    <w:rsid w:val="005B6F98"/>
    <w:rsid w:val="005B7A83"/>
    <w:rsid w:val="005C05EA"/>
    <w:rsid w:val="005C1106"/>
    <w:rsid w:val="005C1ABD"/>
    <w:rsid w:val="005C2A05"/>
    <w:rsid w:val="005C349D"/>
    <w:rsid w:val="005C3C8C"/>
    <w:rsid w:val="005C4185"/>
    <w:rsid w:val="005C46EE"/>
    <w:rsid w:val="005C686C"/>
    <w:rsid w:val="005C7634"/>
    <w:rsid w:val="005D004E"/>
    <w:rsid w:val="005D074A"/>
    <w:rsid w:val="005D09F1"/>
    <w:rsid w:val="005D0FE0"/>
    <w:rsid w:val="005D1762"/>
    <w:rsid w:val="005D4031"/>
    <w:rsid w:val="005D4513"/>
    <w:rsid w:val="005D476C"/>
    <w:rsid w:val="005D4E5D"/>
    <w:rsid w:val="005D794A"/>
    <w:rsid w:val="005E074E"/>
    <w:rsid w:val="005E1285"/>
    <w:rsid w:val="005E1405"/>
    <w:rsid w:val="005E1558"/>
    <w:rsid w:val="005E17DB"/>
    <w:rsid w:val="005E287A"/>
    <w:rsid w:val="005E2B80"/>
    <w:rsid w:val="005E2F08"/>
    <w:rsid w:val="005E3115"/>
    <w:rsid w:val="005E3D92"/>
    <w:rsid w:val="005E4422"/>
    <w:rsid w:val="005E4CC8"/>
    <w:rsid w:val="005E5335"/>
    <w:rsid w:val="005E60D5"/>
    <w:rsid w:val="005E6555"/>
    <w:rsid w:val="005E6B78"/>
    <w:rsid w:val="005E78FE"/>
    <w:rsid w:val="005E7D29"/>
    <w:rsid w:val="005E7E8B"/>
    <w:rsid w:val="005F034B"/>
    <w:rsid w:val="005F13DB"/>
    <w:rsid w:val="005F15AF"/>
    <w:rsid w:val="005F1E67"/>
    <w:rsid w:val="005F233C"/>
    <w:rsid w:val="005F3FA4"/>
    <w:rsid w:val="005F425E"/>
    <w:rsid w:val="005F45D1"/>
    <w:rsid w:val="005F480F"/>
    <w:rsid w:val="005F5363"/>
    <w:rsid w:val="005F6E75"/>
    <w:rsid w:val="005F7173"/>
    <w:rsid w:val="005F7255"/>
    <w:rsid w:val="005F75EF"/>
    <w:rsid w:val="0060049E"/>
    <w:rsid w:val="00601163"/>
    <w:rsid w:val="0060171B"/>
    <w:rsid w:val="00601791"/>
    <w:rsid w:val="00601F56"/>
    <w:rsid w:val="006024DE"/>
    <w:rsid w:val="006054A7"/>
    <w:rsid w:val="00605A79"/>
    <w:rsid w:val="00606981"/>
    <w:rsid w:val="006075BC"/>
    <w:rsid w:val="00607F85"/>
    <w:rsid w:val="0061117E"/>
    <w:rsid w:val="00611C04"/>
    <w:rsid w:val="00612317"/>
    <w:rsid w:val="006137F1"/>
    <w:rsid w:val="00613DC9"/>
    <w:rsid w:val="0061469C"/>
    <w:rsid w:val="00614CC5"/>
    <w:rsid w:val="00614EF2"/>
    <w:rsid w:val="00615328"/>
    <w:rsid w:val="006165A4"/>
    <w:rsid w:val="006171E7"/>
    <w:rsid w:val="00617579"/>
    <w:rsid w:val="00617988"/>
    <w:rsid w:val="00617A69"/>
    <w:rsid w:val="00617C9C"/>
    <w:rsid w:val="0062078D"/>
    <w:rsid w:val="00620B8A"/>
    <w:rsid w:val="006216DB"/>
    <w:rsid w:val="00622596"/>
    <w:rsid w:val="006227D5"/>
    <w:rsid w:val="00622B9F"/>
    <w:rsid w:val="00622D41"/>
    <w:rsid w:val="00623940"/>
    <w:rsid w:val="00623B0A"/>
    <w:rsid w:val="00623EA7"/>
    <w:rsid w:val="0062486E"/>
    <w:rsid w:val="00625D7C"/>
    <w:rsid w:val="00626897"/>
    <w:rsid w:val="0062695F"/>
    <w:rsid w:val="00627D91"/>
    <w:rsid w:val="0063084B"/>
    <w:rsid w:val="006308B2"/>
    <w:rsid w:val="00630D89"/>
    <w:rsid w:val="00632CCD"/>
    <w:rsid w:val="006330BD"/>
    <w:rsid w:val="00633562"/>
    <w:rsid w:val="006339C8"/>
    <w:rsid w:val="006345F0"/>
    <w:rsid w:val="006364AF"/>
    <w:rsid w:val="00636C4C"/>
    <w:rsid w:val="00637097"/>
    <w:rsid w:val="0063794E"/>
    <w:rsid w:val="006400DD"/>
    <w:rsid w:val="0064038E"/>
    <w:rsid w:val="00641365"/>
    <w:rsid w:val="006417B0"/>
    <w:rsid w:val="00641C1E"/>
    <w:rsid w:val="006421FE"/>
    <w:rsid w:val="00642E11"/>
    <w:rsid w:val="00644C65"/>
    <w:rsid w:val="006461A0"/>
    <w:rsid w:val="00646738"/>
    <w:rsid w:val="006469D7"/>
    <w:rsid w:val="0064763C"/>
    <w:rsid w:val="00647BC7"/>
    <w:rsid w:val="00647C86"/>
    <w:rsid w:val="006504F5"/>
    <w:rsid w:val="00650A4E"/>
    <w:rsid w:val="00651093"/>
    <w:rsid w:val="00652779"/>
    <w:rsid w:val="00653302"/>
    <w:rsid w:val="0065364B"/>
    <w:rsid w:val="00653D75"/>
    <w:rsid w:val="00653F4F"/>
    <w:rsid w:val="006548B4"/>
    <w:rsid w:val="00654B04"/>
    <w:rsid w:val="00654DE0"/>
    <w:rsid w:val="00655800"/>
    <w:rsid w:val="00655AB4"/>
    <w:rsid w:val="00655E39"/>
    <w:rsid w:val="006563CD"/>
    <w:rsid w:val="006567F0"/>
    <w:rsid w:val="00657D51"/>
    <w:rsid w:val="00657D61"/>
    <w:rsid w:val="00657E4B"/>
    <w:rsid w:val="006603AB"/>
    <w:rsid w:val="00660E2D"/>
    <w:rsid w:val="0066162A"/>
    <w:rsid w:val="0066172F"/>
    <w:rsid w:val="006619B7"/>
    <w:rsid w:val="0066256A"/>
    <w:rsid w:val="00662685"/>
    <w:rsid w:val="00662ADF"/>
    <w:rsid w:val="00663119"/>
    <w:rsid w:val="00663D86"/>
    <w:rsid w:val="00664C20"/>
    <w:rsid w:val="00665122"/>
    <w:rsid w:val="00665A6D"/>
    <w:rsid w:val="00665AF4"/>
    <w:rsid w:val="00667289"/>
    <w:rsid w:val="006679E9"/>
    <w:rsid w:val="00670B53"/>
    <w:rsid w:val="0067113D"/>
    <w:rsid w:val="00671263"/>
    <w:rsid w:val="006715D6"/>
    <w:rsid w:val="00671861"/>
    <w:rsid w:val="0067189D"/>
    <w:rsid w:val="00671FF4"/>
    <w:rsid w:val="00672CEC"/>
    <w:rsid w:val="00672FDD"/>
    <w:rsid w:val="00673153"/>
    <w:rsid w:val="00673D88"/>
    <w:rsid w:val="00675BD9"/>
    <w:rsid w:val="006764AB"/>
    <w:rsid w:val="00676B57"/>
    <w:rsid w:val="00677081"/>
    <w:rsid w:val="006777F1"/>
    <w:rsid w:val="00677807"/>
    <w:rsid w:val="00677A2C"/>
    <w:rsid w:val="00680BF3"/>
    <w:rsid w:val="006810B4"/>
    <w:rsid w:val="0068119D"/>
    <w:rsid w:val="00681D2E"/>
    <w:rsid w:val="006841B6"/>
    <w:rsid w:val="00684E75"/>
    <w:rsid w:val="00684FAF"/>
    <w:rsid w:val="00685414"/>
    <w:rsid w:val="00685B83"/>
    <w:rsid w:val="0068630B"/>
    <w:rsid w:val="00690421"/>
    <w:rsid w:val="00690670"/>
    <w:rsid w:val="006906A8"/>
    <w:rsid w:val="00690EEA"/>
    <w:rsid w:val="006911E9"/>
    <w:rsid w:val="0069179D"/>
    <w:rsid w:val="006926EB"/>
    <w:rsid w:val="00692FF8"/>
    <w:rsid w:val="00693567"/>
    <w:rsid w:val="00693AEF"/>
    <w:rsid w:val="00693BD0"/>
    <w:rsid w:val="00693BE6"/>
    <w:rsid w:val="00694D43"/>
    <w:rsid w:val="00695187"/>
    <w:rsid w:val="006954F4"/>
    <w:rsid w:val="00695650"/>
    <w:rsid w:val="00695652"/>
    <w:rsid w:val="00695893"/>
    <w:rsid w:val="006958CA"/>
    <w:rsid w:val="006970E1"/>
    <w:rsid w:val="00697120"/>
    <w:rsid w:val="00697272"/>
    <w:rsid w:val="006A0544"/>
    <w:rsid w:val="006A0696"/>
    <w:rsid w:val="006A0745"/>
    <w:rsid w:val="006A1375"/>
    <w:rsid w:val="006A1723"/>
    <w:rsid w:val="006A1735"/>
    <w:rsid w:val="006A1E88"/>
    <w:rsid w:val="006A1EEF"/>
    <w:rsid w:val="006A228D"/>
    <w:rsid w:val="006A2C9D"/>
    <w:rsid w:val="006A3368"/>
    <w:rsid w:val="006A3A3D"/>
    <w:rsid w:val="006A3BA2"/>
    <w:rsid w:val="006A3ED3"/>
    <w:rsid w:val="006A40BE"/>
    <w:rsid w:val="006A478C"/>
    <w:rsid w:val="006A4BA9"/>
    <w:rsid w:val="006A5A70"/>
    <w:rsid w:val="006A6F6F"/>
    <w:rsid w:val="006A764B"/>
    <w:rsid w:val="006A78EB"/>
    <w:rsid w:val="006A7FA2"/>
    <w:rsid w:val="006B058B"/>
    <w:rsid w:val="006B064E"/>
    <w:rsid w:val="006B0E71"/>
    <w:rsid w:val="006B1354"/>
    <w:rsid w:val="006B1D8E"/>
    <w:rsid w:val="006B2B08"/>
    <w:rsid w:val="006B3DF0"/>
    <w:rsid w:val="006B44B6"/>
    <w:rsid w:val="006B50A0"/>
    <w:rsid w:val="006B541A"/>
    <w:rsid w:val="006B5640"/>
    <w:rsid w:val="006B5B98"/>
    <w:rsid w:val="006B5C17"/>
    <w:rsid w:val="006B5F58"/>
    <w:rsid w:val="006B71AF"/>
    <w:rsid w:val="006B7533"/>
    <w:rsid w:val="006B7BD7"/>
    <w:rsid w:val="006C066A"/>
    <w:rsid w:val="006C2F87"/>
    <w:rsid w:val="006C41E3"/>
    <w:rsid w:val="006C4223"/>
    <w:rsid w:val="006C4577"/>
    <w:rsid w:val="006C4609"/>
    <w:rsid w:val="006C5DFE"/>
    <w:rsid w:val="006C64D3"/>
    <w:rsid w:val="006C6E10"/>
    <w:rsid w:val="006C729B"/>
    <w:rsid w:val="006C7520"/>
    <w:rsid w:val="006C75F9"/>
    <w:rsid w:val="006C771C"/>
    <w:rsid w:val="006C777D"/>
    <w:rsid w:val="006C7C33"/>
    <w:rsid w:val="006D0021"/>
    <w:rsid w:val="006D0885"/>
    <w:rsid w:val="006D0892"/>
    <w:rsid w:val="006D206B"/>
    <w:rsid w:val="006D2311"/>
    <w:rsid w:val="006D33D3"/>
    <w:rsid w:val="006D3755"/>
    <w:rsid w:val="006D503E"/>
    <w:rsid w:val="006D56F5"/>
    <w:rsid w:val="006D5748"/>
    <w:rsid w:val="006D5D21"/>
    <w:rsid w:val="006D60CB"/>
    <w:rsid w:val="006D62A9"/>
    <w:rsid w:val="006D644D"/>
    <w:rsid w:val="006D6451"/>
    <w:rsid w:val="006D7594"/>
    <w:rsid w:val="006D77FF"/>
    <w:rsid w:val="006D7ADB"/>
    <w:rsid w:val="006D7C48"/>
    <w:rsid w:val="006D7EA5"/>
    <w:rsid w:val="006E0013"/>
    <w:rsid w:val="006E049B"/>
    <w:rsid w:val="006E0B2C"/>
    <w:rsid w:val="006E1034"/>
    <w:rsid w:val="006E1ACD"/>
    <w:rsid w:val="006E1EAC"/>
    <w:rsid w:val="006E368F"/>
    <w:rsid w:val="006E3726"/>
    <w:rsid w:val="006E383B"/>
    <w:rsid w:val="006E552E"/>
    <w:rsid w:val="006E5844"/>
    <w:rsid w:val="006E5987"/>
    <w:rsid w:val="006E6025"/>
    <w:rsid w:val="006E62B7"/>
    <w:rsid w:val="006E686D"/>
    <w:rsid w:val="006E6B24"/>
    <w:rsid w:val="006E7B85"/>
    <w:rsid w:val="006E7FAA"/>
    <w:rsid w:val="006F01DD"/>
    <w:rsid w:val="006F0D1D"/>
    <w:rsid w:val="006F1748"/>
    <w:rsid w:val="006F1970"/>
    <w:rsid w:val="006F1A03"/>
    <w:rsid w:val="006F29A5"/>
    <w:rsid w:val="006F2A6C"/>
    <w:rsid w:val="006F2D0E"/>
    <w:rsid w:val="006F3270"/>
    <w:rsid w:val="006F3881"/>
    <w:rsid w:val="006F3FA4"/>
    <w:rsid w:val="006F453A"/>
    <w:rsid w:val="006F4FD4"/>
    <w:rsid w:val="006F51F8"/>
    <w:rsid w:val="006F55DD"/>
    <w:rsid w:val="006F5927"/>
    <w:rsid w:val="006F5AE5"/>
    <w:rsid w:val="006F5BF9"/>
    <w:rsid w:val="006F5D5F"/>
    <w:rsid w:val="006F6669"/>
    <w:rsid w:val="006F751B"/>
    <w:rsid w:val="006F7843"/>
    <w:rsid w:val="006F7FC0"/>
    <w:rsid w:val="0070003D"/>
    <w:rsid w:val="00700B4B"/>
    <w:rsid w:val="00701750"/>
    <w:rsid w:val="00701779"/>
    <w:rsid w:val="0070189D"/>
    <w:rsid w:val="007026AE"/>
    <w:rsid w:val="007027AB"/>
    <w:rsid w:val="0070281B"/>
    <w:rsid w:val="00702C68"/>
    <w:rsid w:val="0070329E"/>
    <w:rsid w:val="00704F08"/>
    <w:rsid w:val="007052D3"/>
    <w:rsid w:val="00706192"/>
    <w:rsid w:val="0070658B"/>
    <w:rsid w:val="007068B2"/>
    <w:rsid w:val="00710589"/>
    <w:rsid w:val="0071067B"/>
    <w:rsid w:val="00710B7C"/>
    <w:rsid w:val="00712094"/>
    <w:rsid w:val="00712AC0"/>
    <w:rsid w:val="007137AA"/>
    <w:rsid w:val="007137D8"/>
    <w:rsid w:val="007147BE"/>
    <w:rsid w:val="00714BDB"/>
    <w:rsid w:val="00714FC2"/>
    <w:rsid w:val="00715837"/>
    <w:rsid w:val="007158C5"/>
    <w:rsid w:val="00715B36"/>
    <w:rsid w:val="00715B8A"/>
    <w:rsid w:val="00715F9C"/>
    <w:rsid w:val="00717325"/>
    <w:rsid w:val="00717AE2"/>
    <w:rsid w:val="007203D0"/>
    <w:rsid w:val="00720A3B"/>
    <w:rsid w:val="00720C89"/>
    <w:rsid w:val="00720FFB"/>
    <w:rsid w:val="0072229B"/>
    <w:rsid w:val="00722ED9"/>
    <w:rsid w:val="00723054"/>
    <w:rsid w:val="00723411"/>
    <w:rsid w:val="007234B1"/>
    <w:rsid w:val="00723732"/>
    <w:rsid w:val="00723797"/>
    <w:rsid w:val="00723D43"/>
    <w:rsid w:val="00724642"/>
    <w:rsid w:val="00725CF0"/>
    <w:rsid w:val="0072645F"/>
    <w:rsid w:val="00726B04"/>
    <w:rsid w:val="00726BCB"/>
    <w:rsid w:val="007277F0"/>
    <w:rsid w:val="0072782B"/>
    <w:rsid w:val="007279A8"/>
    <w:rsid w:val="00727D64"/>
    <w:rsid w:val="0073033F"/>
    <w:rsid w:val="0073072C"/>
    <w:rsid w:val="00731099"/>
    <w:rsid w:val="007317AB"/>
    <w:rsid w:val="00732682"/>
    <w:rsid w:val="00732E19"/>
    <w:rsid w:val="007338D6"/>
    <w:rsid w:val="00733C79"/>
    <w:rsid w:val="0073403B"/>
    <w:rsid w:val="00734DB9"/>
    <w:rsid w:val="00735222"/>
    <w:rsid w:val="00735F3F"/>
    <w:rsid w:val="0073789E"/>
    <w:rsid w:val="007401E0"/>
    <w:rsid w:val="00740229"/>
    <w:rsid w:val="0074070D"/>
    <w:rsid w:val="0074094D"/>
    <w:rsid w:val="0074151C"/>
    <w:rsid w:val="0074191E"/>
    <w:rsid w:val="00741980"/>
    <w:rsid w:val="00741B39"/>
    <w:rsid w:val="00742E85"/>
    <w:rsid w:val="00743E19"/>
    <w:rsid w:val="0074406F"/>
    <w:rsid w:val="007454DA"/>
    <w:rsid w:val="00745F94"/>
    <w:rsid w:val="00746A73"/>
    <w:rsid w:val="00746D00"/>
    <w:rsid w:val="0075049D"/>
    <w:rsid w:val="0075061F"/>
    <w:rsid w:val="0075117E"/>
    <w:rsid w:val="007516E8"/>
    <w:rsid w:val="007516F6"/>
    <w:rsid w:val="007535CF"/>
    <w:rsid w:val="00753757"/>
    <w:rsid w:val="00753B5A"/>
    <w:rsid w:val="00753F12"/>
    <w:rsid w:val="00754F4D"/>
    <w:rsid w:val="00755514"/>
    <w:rsid w:val="00755F0D"/>
    <w:rsid w:val="00756508"/>
    <w:rsid w:val="00756B94"/>
    <w:rsid w:val="0076009B"/>
    <w:rsid w:val="00760828"/>
    <w:rsid w:val="00760A4E"/>
    <w:rsid w:val="0076169B"/>
    <w:rsid w:val="007618A7"/>
    <w:rsid w:val="007630C7"/>
    <w:rsid w:val="007631AD"/>
    <w:rsid w:val="00763873"/>
    <w:rsid w:val="0076401D"/>
    <w:rsid w:val="007649C1"/>
    <w:rsid w:val="007654AD"/>
    <w:rsid w:val="0076598D"/>
    <w:rsid w:val="00765E4E"/>
    <w:rsid w:val="00765FC4"/>
    <w:rsid w:val="00766073"/>
    <w:rsid w:val="00766548"/>
    <w:rsid w:val="00767B04"/>
    <w:rsid w:val="0077013F"/>
    <w:rsid w:val="00770956"/>
    <w:rsid w:val="00770AD7"/>
    <w:rsid w:val="00770CFD"/>
    <w:rsid w:val="007728A5"/>
    <w:rsid w:val="00773148"/>
    <w:rsid w:val="00773C7F"/>
    <w:rsid w:val="00773FDF"/>
    <w:rsid w:val="00774373"/>
    <w:rsid w:val="007748E6"/>
    <w:rsid w:val="007757BD"/>
    <w:rsid w:val="00775CED"/>
    <w:rsid w:val="00776918"/>
    <w:rsid w:val="007778CA"/>
    <w:rsid w:val="00777F56"/>
    <w:rsid w:val="00780541"/>
    <w:rsid w:val="007816EB"/>
    <w:rsid w:val="00781A55"/>
    <w:rsid w:val="00781FCE"/>
    <w:rsid w:val="00782522"/>
    <w:rsid w:val="00784274"/>
    <w:rsid w:val="007845B6"/>
    <w:rsid w:val="00784874"/>
    <w:rsid w:val="00784D77"/>
    <w:rsid w:val="007851D3"/>
    <w:rsid w:val="00786036"/>
    <w:rsid w:val="00790AEB"/>
    <w:rsid w:val="00790B66"/>
    <w:rsid w:val="007910EA"/>
    <w:rsid w:val="00791EAB"/>
    <w:rsid w:val="00792110"/>
    <w:rsid w:val="00792FE8"/>
    <w:rsid w:val="00793279"/>
    <w:rsid w:val="00793EB5"/>
    <w:rsid w:val="007944ED"/>
    <w:rsid w:val="00794C24"/>
    <w:rsid w:val="00794F0A"/>
    <w:rsid w:val="00795618"/>
    <w:rsid w:val="00795B75"/>
    <w:rsid w:val="0079652B"/>
    <w:rsid w:val="00796CDD"/>
    <w:rsid w:val="0079718A"/>
    <w:rsid w:val="007972CE"/>
    <w:rsid w:val="00797FAF"/>
    <w:rsid w:val="007A0807"/>
    <w:rsid w:val="007A0F1B"/>
    <w:rsid w:val="007A13CE"/>
    <w:rsid w:val="007A1A8F"/>
    <w:rsid w:val="007A1C72"/>
    <w:rsid w:val="007A3201"/>
    <w:rsid w:val="007A349F"/>
    <w:rsid w:val="007A3D16"/>
    <w:rsid w:val="007A3D43"/>
    <w:rsid w:val="007A4032"/>
    <w:rsid w:val="007A474C"/>
    <w:rsid w:val="007A4DBE"/>
    <w:rsid w:val="007A54A8"/>
    <w:rsid w:val="007A5E1C"/>
    <w:rsid w:val="007A5E1D"/>
    <w:rsid w:val="007A63C7"/>
    <w:rsid w:val="007A69E4"/>
    <w:rsid w:val="007A7108"/>
    <w:rsid w:val="007A74CF"/>
    <w:rsid w:val="007B0227"/>
    <w:rsid w:val="007B0D6A"/>
    <w:rsid w:val="007B0E76"/>
    <w:rsid w:val="007B16D6"/>
    <w:rsid w:val="007B1BE2"/>
    <w:rsid w:val="007B1D7D"/>
    <w:rsid w:val="007B203B"/>
    <w:rsid w:val="007B2757"/>
    <w:rsid w:val="007B3519"/>
    <w:rsid w:val="007B4E9E"/>
    <w:rsid w:val="007B529A"/>
    <w:rsid w:val="007B5697"/>
    <w:rsid w:val="007B64EC"/>
    <w:rsid w:val="007B6805"/>
    <w:rsid w:val="007B6A53"/>
    <w:rsid w:val="007B76F4"/>
    <w:rsid w:val="007C0E31"/>
    <w:rsid w:val="007C12D6"/>
    <w:rsid w:val="007C17DE"/>
    <w:rsid w:val="007C1A8C"/>
    <w:rsid w:val="007C1C90"/>
    <w:rsid w:val="007C27E1"/>
    <w:rsid w:val="007C283F"/>
    <w:rsid w:val="007C35D4"/>
    <w:rsid w:val="007C3650"/>
    <w:rsid w:val="007C39BF"/>
    <w:rsid w:val="007C52B5"/>
    <w:rsid w:val="007C55B6"/>
    <w:rsid w:val="007C64E9"/>
    <w:rsid w:val="007C67FF"/>
    <w:rsid w:val="007C74FB"/>
    <w:rsid w:val="007C7B15"/>
    <w:rsid w:val="007D0779"/>
    <w:rsid w:val="007D0C92"/>
    <w:rsid w:val="007D0CA3"/>
    <w:rsid w:val="007D163A"/>
    <w:rsid w:val="007D186A"/>
    <w:rsid w:val="007D25F0"/>
    <w:rsid w:val="007D2E0C"/>
    <w:rsid w:val="007D3CCC"/>
    <w:rsid w:val="007D4019"/>
    <w:rsid w:val="007D418D"/>
    <w:rsid w:val="007D489B"/>
    <w:rsid w:val="007D4969"/>
    <w:rsid w:val="007D4AE1"/>
    <w:rsid w:val="007D54A1"/>
    <w:rsid w:val="007D746E"/>
    <w:rsid w:val="007D758E"/>
    <w:rsid w:val="007D796C"/>
    <w:rsid w:val="007D7A83"/>
    <w:rsid w:val="007D7F2D"/>
    <w:rsid w:val="007E1434"/>
    <w:rsid w:val="007E17B2"/>
    <w:rsid w:val="007E1942"/>
    <w:rsid w:val="007E2592"/>
    <w:rsid w:val="007E325B"/>
    <w:rsid w:val="007E35E5"/>
    <w:rsid w:val="007E3DAC"/>
    <w:rsid w:val="007E4063"/>
    <w:rsid w:val="007E4596"/>
    <w:rsid w:val="007E499B"/>
    <w:rsid w:val="007E4C1B"/>
    <w:rsid w:val="007E6428"/>
    <w:rsid w:val="007E6E23"/>
    <w:rsid w:val="007E7B7B"/>
    <w:rsid w:val="007E7F5D"/>
    <w:rsid w:val="007F0076"/>
    <w:rsid w:val="007F02C9"/>
    <w:rsid w:val="007F0389"/>
    <w:rsid w:val="007F0778"/>
    <w:rsid w:val="007F0CB2"/>
    <w:rsid w:val="007F1A25"/>
    <w:rsid w:val="007F247D"/>
    <w:rsid w:val="007F2708"/>
    <w:rsid w:val="007F2877"/>
    <w:rsid w:val="007F3024"/>
    <w:rsid w:val="007F30A1"/>
    <w:rsid w:val="007F48AB"/>
    <w:rsid w:val="007F597B"/>
    <w:rsid w:val="007F5B1D"/>
    <w:rsid w:val="007F5CBD"/>
    <w:rsid w:val="007F6011"/>
    <w:rsid w:val="007F6254"/>
    <w:rsid w:val="007F64F1"/>
    <w:rsid w:val="00800074"/>
    <w:rsid w:val="00800229"/>
    <w:rsid w:val="0080072F"/>
    <w:rsid w:val="00801933"/>
    <w:rsid w:val="00801B06"/>
    <w:rsid w:val="00801E8E"/>
    <w:rsid w:val="0080241F"/>
    <w:rsid w:val="00802F1A"/>
    <w:rsid w:val="00803365"/>
    <w:rsid w:val="008036DF"/>
    <w:rsid w:val="00803756"/>
    <w:rsid w:val="00803BF3"/>
    <w:rsid w:val="00804372"/>
    <w:rsid w:val="008046AC"/>
    <w:rsid w:val="00804C4F"/>
    <w:rsid w:val="00804CAD"/>
    <w:rsid w:val="00805142"/>
    <w:rsid w:val="008056E1"/>
    <w:rsid w:val="008056E3"/>
    <w:rsid w:val="00805D60"/>
    <w:rsid w:val="00806546"/>
    <w:rsid w:val="00806B57"/>
    <w:rsid w:val="00807529"/>
    <w:rsid w:val="008106FE"/>
    <w:rsid w:val="00810D19"/>
    <w:rsid w:val="00811135"/>
    <w:rsid w:val="008115DB"/>
    <w:rsid w:val="00811A5F"/>
    <w:rsid w:val="00813098"/>
    <w:rsid w:val="008136A7"/>
    <w:rsid w:val="00813B41"/>
    <w:rsid w:val="00814037"/>
    <w:rsid w:val="00814675"/>
    <w:rsid w:val="00814741"/>
    <w:rsid w:val="00814BFF"/>
    <w:rsid w:val="008153D3"/>
    <w:rsid w:val="0081595C"/>
    <w:rsid w:val="008161F9"/>
    <w:rsid w:val="00816879"/>
    <w:rsid w:val="00816B8B"/>
    <w:rsid w:val="00816C18"/>
    <w:rsid w:val="00816F76"/>
    <w:rsid w:val="00817158"/>
    <w:rsid w:val="00817560"/>
    <w:rsid w:val="00817B32"/>
    <w:rsid w:val="008202CC"/>
    <w:rsid w:val="0082108D"/>
    <w:rsid w:val="008218E5"/>
    <w:rsid w:val="0082219E"/>
    <w:rsid w:val="00822259"/>
    <w:rsid w:val="0082232E"/>
    <w:rsid w:val="00823D10"/>
    <w:rsid w:val="00823F7E"/>
    <w:rsid w:val="008242B3"/>
    <w:rsid w:val="00824351"/>
    <w:rsid w:val="00824477"/>
    <w:rsid w:val="008258D3"/>
    <w:rsid w:val="0082596A"/>
    <w:rsid w:val="00825A90"/>
    <w:rsid w:val="00826B36"/>
    <w:rsid w:val="008307A9"/>
    <w:rsid w:val="00830CF5"/>
    <w:rsid w:val="00830E19"/>
    <w:rsid w:val="0083183C"/>
    <w:rsid w:val="0083198C"/>
    <w:rsid w:val="0083215E"/>
    <w:rsid w:val="008326CC"/>
    <w:rsid w:val="00832A15"/>
    <w:rsid w:val="0083303F"/>
    <w:rsid w:val="0083323C"/>
    <w:rsid w:val="0083348B"/>
    <w:rsid w:val="0083384F"/>
    <w:rsid w:val="0083412B"/>
    <w:rsid w:val="0083421F"/>
    <w:rsid w:val="008354B3"/>
    <w:rsid w:val="00835643"/>
    <w:rsid w:val="00835A58"/>
    <w:rsid w:val="00836484"/>
    <w:rsid w:val="00836AFB"/>
    <w:rsid w:val="00837275"/>
    <w:rsid w:val="00837ADC"/>
    <w:rsid w:val="00837FD9"/>
    <w:rsid w:val="0084020F"/>
    <w:rsid w:val="00840A84"/>
    <w:rsid w:val="00840AAD"/>
    <w:rsid w:val="0084184D"/>
    <w:rsid w:val="00841AB7"/>
    <w:rsid w:val="00841C6E"/>
    <w:rsid w:val="008421A7"/>
    <w:rsid w:val="008423A0"/>
    <w:rsid w:val="00842AB5"/>
    <w:rsid w:val="00842CF9"/>
    <w:rsid w:val="00843966"/>
    <w:rsid w:val="008443B0"/>
    <w:rsid w:val="00844830"/>
    <w:rsid w:val="00844911"/>
    <w:rsid w:val="00844A2F"/>
    <w:rsid w:val="00844DC4"/>
    <w:rsid w:val="0084776A"/>
    <w:rsid w:val="00847951"/>
    <w:rsid w:val="00847D21"/>
    <w:rsid w:val="00847E42"/>
    <w:rsid w:val="00847FD9"/>
    <w:rsid w:val="00850148"/>
    <w:rsid w:val="00850312"/>
    <w:rsid w:val="00850413"/>
    <w:rsid w:val="008504E4"/>
    <w:rsid w:val="008505FE"/>
    <w:rsid w:val="00850FD6"/>
    <w:rsid w:val="00851451"/>
    <w:rsid w:val="00852BFD"/>
    <w:rsid w:val="0085353F"/>
    <w:rsid w:val="0085483F"/>
    <w:rsid w:val="00854AAF"/>
    <w:rsid w:val="00855CBE"/>
    <w:rsid w:val="0085634E"/>
    <w:rsid w:val="00856E7A"/>
    <w:rsid w:val="00856EA6"/>
    <w:rsid w:val="00857636"/>
    <w:rsid w:val="008600BC"/>
    <w:rsid w:val="0086101A"/>
    <w:rsid w:val="00861A81"/>
    <w:rsid w:val="00862182"/>
    <w:rsid w:val="008621ED"/>
    <w:rsid w:val="008625B2"/>
    <w:rsid w:val="0086287C"/>
    <w:rsid w:val="0086301E"/>
    <w:rsid w:val="008636EE"/>
    <w:rsid w:val="00863CA0"/>
    <w:rsid w:val="00864638"/>
    <w:rsid w:val="008647E4"/>
    <w:rsid w:val="00864EEC"/>
    <w:rsid w:val="00864F21"/>
    <w:rsid w:val="00865803"/>
    <w:rsid w:val="00866449"/>
    <w:rsid w:val="008665F6"/>
    <w:rsid w:val="00866A9D"/>
    <w:rsid w:val="00867F3C"/>
    <w:rsid w:val="00871C29"/>
    <w:rsid w:val="00871EEA"/>
    <w:rsid w:val="008728B0"/>
    <w:rsid w:val="00872952"/>
    <w:rsid w:val="00873BA1"/>
    <w:rsid w:val="00873CB4"/>
    <w:rsid w:val="00874520"/>
    <w:rsid w:val="00874710"/>
    <w:rsid w:val="00874B13"/>
    <w:rsid w:val="00874CDF"/>
    <w:rsid w:val="00875309"/>
    <w:rsid w:val="008776FB"/>
    <w:rsid w:val="0087784E"/>
    <w:rsid w:val="00877858"/>
    <w:rsid w:val="00877B0B"/>
    <w:rsid w:val="00880404"/>
    <w:rsid w:val="00881010"/>
    <w:rsid w:val="00881330"/>
    <w:rsid w:val="00881333"/>
    <w:rsid w:val="00881AF7"/>
    <w:rsid w:val="00881C6B"/>
    <w:rsid w:val="008827AE"/>
    <w:rsid w:val="0088415A"/>
    <w:rsid w:val="00884659"/>
    <w:rsid w:val="00884841"/>
    <w:rsid w:val="008850CD"/>
    <w:rsid w:val="00885220"/>
    <w:rsid w:val="008855BA"/>
    <w:rsid w:val="00887500"/>
    <w:rsid w:val="0089143E"/>
    <w:rsid w:val="008915E3"/>
    <w:rsid w:val="00891C73"/>
    <w:rsid w:val="00892700"/>
    <w:rsid w:val="00892822"/>
    <w:rsid w:val="00893076"/>
    <w:rsid w:val="008930EE"/>
    <w:rsid w:val="00893701"/>
    <w:rsid w:val="00894169"/>
    <w:rsid w:val="00894F42"/>
    <w:rsid w:val="00895225"/>
    <w:rsid w:val="00895B3D"/>
    <w:rsid w:val="00895C50"/>
    <w:rsid w:val="0089625F"/>
    <w:rsid w:val="00896896"/>
    <w:rsid w:val="00896AC8"/>
    <w:rsid w:val="00896FBC"/>
    <w:rsid w:val="00897320"/>
    <w:rsid w:val="00897913"/>
    <w:rsid w:val="00897984"/>
    <w:rsid w:val="008A007B"/>
    <w:rsid w:val="008A1262"/>
    <w:rsid w:val="008A1775"/>
    <w:rsid w:val="008A2067"/>
    <w:rsid w:val="008A23EB"/>
    <w:rsid w:val="008A2F19"/>
    <w:rsid w:val="008A31A3"/>
    <w:rsid w:val="008A44F6"/>
    <w:rsid w:val="008A5CF9"/>
    <w:rsid w:val="008A6530"/>
    <w:rsid w:val="008A7002"/>
    <w:rsid w:val="008A7B9F"/>
    <w:rsid w:val="008B0703"/>
    <w:rsid w:val="008B0C00"/>
    <w:rsid w:val="008B15F8"/>
    <w:rsid w:val="008B1D28"/>
    <w:rsid w:val="008B2715"/>
    <w:rsid w:val="008B2724"/>
    <w:rsid w:val="008B2A39"/>
    <w:rsid w:val="008B49FE"/>
    <w:rsid w:val="008B5B24"/>
    <w:rsid w:val="008B6BC4"/>
    <w:rsid w:val="008B6FED"/>
    <w:rsid w:val="008B725F"/>
    <w:rsid w:val="008B73BD"/>
    <w:rsid w:val="008B7CDB"/>
    <w:rsid w:val="008B7E7F"/>
    <w:rsid w:val="008C0155"/>
    <w:rsid w:val="008C035F"/>
    <w:rsid w:val="008C0E9E"/>
    <w:rsid w:val="008C110E"/>
    <w:rsid w:val="008C15C6"/>
    <w:rsid w:val="008C19CD"/>
    <w:rsid w:val="008C29DE"/>
    <w:rsid w:val="008C3576"/>
    <w:rsid w:val="008C3655"/>
    <w:rsid w:val="008C38D4"/>
    <w:rsid w:val="008C3A71"/>
    <w:rsid w:val="008C3CC8"/>
    <w:rsid w:val="008C46F1"/>
    <w:rsid w:val="008C478F"/>
    <w:rsid w:val="008C4C71"/>
    <w:rsid w:val="008C50E0"/>
    <w:rsid w:val="008C5199"/>
    <w:rsid w:val="008C536D"/>
    <w:rsid w:val="008C60B1"/>
    <w:rsid w:val="008C61AF"/>
    <w:rsid w:val="008C6A9C"/>
    <w:rsid w:val="008C75FF"/>
    <w:rsid w:val="008C768B"/>
    <w:rsid w:val="008C7D5E"/>
    <w:rsid w:val="008C7D93"/>
    <w:rsid w:val="008D01CC"/>
    <w:rsid w:val="008D05AA"/>
    <w:rsid w:val="008D12B4"/>
    <w:rsid w:val="008D177D"/>
    <w:rsid w:val="008D1847"/>
    <w:rsid w:val="008D1992"/>
    <w:rsid w:val="008D1B30"/>
    <w:rsid w:val="008D1F2C"/>
    <w:rsid w:val="008D2112"/>
    <w:rsid w:val="008D267D"/>
    <w:rsid w:val="008D29ED"/>
    <w:rsid w:val="008D2B7A"/>
    <w:rsid w:val="008D2CFD"/>
    <w:rsid w:val="008D2D39"/>
    <w:rsid w:val="008D3359"/>
    <w:rsid w:val="008D368E"/>
    <w:rsid w:val="008D420C"/>
    <w:rsid w:val="008D48A2"/>
    <w:rsid w:val="008D5098"/>
    <w:rsid w:val="008D521C"/>
    <w:rsid w:val="008D55CF"/>
    <w:rsid w:val="008D6C84"/>
    <w:rsid w:val="008D70DD"/>
    <w:rsid w:val="008D7339"/>
    <w:rsid w:val="008D773A"/>
    <w:rsid w:val="008D7831"/>
    <w:rsid w:val="008D7DFC"/>
    <w:rsid w:val="008D7FD4"/>
    <w:rsid w:val="008E0E7D"/>
    <w:rsid w:val="008E1B2D"/>
    <w:rsid w:val="008E26AE"/>
    <w:rsid w:val="008E2D42"/>
    <w:rsid w:val="008E30AA"/>
    <w:rsid w:val="008E3282"/>
    <w:rsid w:val="008E394C"/>
    <w:rsid w:val="008E3EDF"/>
    <w:rsid w:val="008E53BC"/>
    <w:rsid w:val="008E56F8"/>
    <w:rsid w:val="008E6693"/>
    <w:rsid w:val="008E765C"/>
    <w:rsid w:val="008F0084"/>
    <w:rsid w:val="008F04BA"/>
    <w:rsid w:val="008F055F"/>
    <w:rsid w:val="008F0BC1"/>
    <w:rsid w:val="008F268B"/>
    <w:rsid w:val="008F2D67"/>
    <w:rsid w:val="008F39D5"/>
    <w:rsid w:val="008F3E5D"/>
    <w:rsid w:val="008F461C"/>
    <w:rsid w:val="008F481C"/>
    <w:rsid w:val="008F6953"/>
    <w:rsid w:val="008F6CD7"/>
    <w:rsid w:val="008F7418"/>
    <w:rsid w:val="008F7424"/>
    <w:rsid w:val="008F7770"/>
    <w:rsid w:val="00900000"/>
    <w:rsid w:val="009003D8"/>
    <w:rsid w:val="00900504"/>
    <w:rsid w:val="00900CB2"/>
    <w:rsid w:val="00901560"/>
    <w:rsid w:val="00902B26"/>
    <w:rsid w:val="00903BB9"/>
    <w:rsid w:val="0090545D"/>
    <w:rsid w:val="00905B3D"/>
    <w:rsid w:val="00906808"/>
    <w:rsid w:val="00906C66"/>
    <w:rsid w:val="009076B7"/>
    <w:rsid w:val="0090791C"/>
    <w:rsid w:val="00907E27"/>
    <w:rsid w:val="00907E4C"/>
    <w:rsid w:val="009113E9"/>
    <w:rsid w:val="00911485"/>
    <w:rsid w:val="00912CD5"/>
    <w:rsid w:val="00912F19"/>
    <w:rsid w:val="00913014"/>
    <w:rsid w:val="0091352B"/>
    <w:rsid w:val="00914031"/>
    <w:rsid w:val="009147F4"/>
    <w:rsid w:val="00914A48"/>
    <w:rsid w:val="00914CF8"/>
    <w:rsid w:val="00914D78"/>
    <w:rsid w:val="009155D5"/>
    <w:rsid w:val="009156BE"/>
    <w:rsid w:val="00915B7E"/>
    <w:rsid w:val="0091662B"/>
    <w:rsid w:val="00917C73"/>
    <w:rsid w:val="009202C6"/>
    <w:rsid w:val="009205B2"/>
    <w:rsid w:val="009209CB"/>
    <w:rsid w:val="009210A8"/>
    <w:rsid w:val="00921267"/>
    <w:rsid w:val="00921A44"/>
    <w:rsid w:val="00921D93"/>
    <w:rsid w:val="009229A2"/>
    <w:rsid w:val="00922B55"/>
    <w:rsid w:val="00923484"/>
    <w:rsid w:val="00923E5F"/>
    <w:rsid w:val="009244B2"/>
    <w:rsid w:val="009248FE"/>
    <w:rsid w:val="00924D54"/>
    <w:rsid w:val="00925385"/>
    <w:rsid w:val="00926BA0"/>
    <w:rsid w:val="0092739E"/>
    <w:rsid w:val="009276BB"/>
    <w:rsid w:val="00927CFD"/>
    <w:rsid w:val="009317FD"/>
    <w:rsid w:val="00931EB1"/>
    <w:rsid w:val="00931EDB"/>
    <w:rsid w:val="00932DE6"/>
    <w:rsid w:val="00933481"/>
    <w:rsid w:val="009335C1"/>
    <w:rsid w:val="00934001"/>
    <w:rsid w:val="00934236"/>
    <w:rsid w:val="009343BF"/>
    <w:rsid w:val="00934DFD"/>
    <w:rsid w:val="0093506B"/>
    <w:rsid w:val="00935B95"/>
    <w:rsid w:val="00936A1B"/>
    <w:rsid w:val="00936DA8"/>
    <w:rsid w:val="00937097"/>
    <w:rsid w:val="00937DE8"/>
    <w:rsid w:val="0094061A"/>
    <w:rsid w:val="00940FD4"/>
    <w:rsid w:val="0094105E"/>
    <w:rsid w:val="00942109"/>
    <w:rsid w:val="009422E0"/>
    <w:rsid w:val="0094240E"/>
    <w:rsid w:val="00942B9E"/>
    <w:rsid w:val="00942E03"/>
    <w:rsid w:val="00943ADE"/>
    <w:rsid w:val="0094411F"/>
    <w:rsid w:val="00944216"/>
    <w:rsid w:val="009442DD"/>
    <w:rsid w:val="009443C8"/>
    <w:rsid w:val="00944871"/>
    <w:rsid w:val="00944C3C"/>
    <w:rsid w:val="00945063"/>
    <w:rsid w:val="0094541E"/>
    <w:rsid w:val="009456F5"/>
    <w:rsid w:val="00945CAC"/>
    <w:rsid w:val="009464CF"/>
    <w:rsid w:val="009465E9"/>
    <w:rsid w:val="00946BB2"/>
    <w:rsid w:val="00946C9A"/>
    <w:rsid w:val="0094759B"/>
    <w:rsid w:val="00947CF3"/>
    <w:rsid w:val="00950045"/>
    <w:rsid w:val="009508E7"/>
    <w:rsid w:val="009509D9"/>
    <w:rsid w:val="00950BB1"/>
    <w:rsid w:val="00951048"/>
    <w:rsid w:val="0095172D"/>
    <w:rsid w:val="00953031"/>
    <w:rsid w:val="00953941"/>
    <w:rsid w:val="00953C5F"/>
    <w:rsid w:val="009540C4"/>
    <w:rsid w:val="00954622"/>
    <w:rsid w:val="0095549B"/>
    <w:rsid w:val="009567A0"/>
    <w:rsid w:val="00957B0B"/>
    <w:rsid w:val="00960453"/>
    <w:rsid w:val="0096080D"/>
    <w:rsid w:val="009613C0"/>
    <w:rsid w:val="009614C9"/>
    <w:rsid w:val="00961D87"/>
    <w:rsid w:val="00961E22"/>
    <w:rsid w:val="00962223"/>
    <w:rsid w:val="00962831"/>
    <w:rsid w:val="00962A18"/>
    <w:rsid w:val="00963355"/>
    <w:rsid w:val="00963833"/>
    <w:rsid w:val="0096460B"/>
    <w:rsid w:val="00965149"/>
    <w:rsid w:val="00965771"/>
    <w:rsid w:val="00965D31"/>
    <w:rsid w:val="00966250"/>
    <w:rsid w:val="0096683A"/>
    <w:rsid w:val="009675B2"/>
    <w:rsid w:val="009678C6"/>
    <w:rsid w:val="009715FE"/>
    <w:rsid w:val="0097173D"/>
    <w:rsid w:val="0097259B"/>
    <w:rsid w:val="009726EC"/>
    <w:rsid w:val="00972713"/>
    <w:rsid w:val="009729B4"/>
    <w:rsid w:val="00972B9B"/>
    <w:rsid w:val="00973528"/>
    <w:rsid w:val="00973B6D"/>
    <w:rsid w:val="00973C02"/>
    <w:rsid w:val="00973E30"/>
    <w:rsid w:val="0097450C"/>
    <w:rsid w:val="009756D5"/>
    <w:rsid w:val="0097574D"/>
    <w:rsid w:val="0097589C"/>
    <w:rsid w:val="00975BC7"/>
    <w:rsid w:val="00975DF5"/>
    <w:rsid w:val="0097614B"/>
    <w:rsid w:val="00976F28"/>
    <w:rsid w:val="0097744B"/>
    <w:rsid w:val="009779CA"/>
    <w:rsid w:val="009814CB"/>
    <w:rsid w:val="009824B4"/>
    <w:rsid w:val="009826F4"/>
    <w:rsid w:val="00982DD5"/>
    <w:rsid w:val="009831F0"/>
    <w:rsid w:val="00983430"/>
    <w:rsid w:val="00983560"/>
    <w:rsid w:val="009835DD"/>
    <w:rsid w:val="00983D68"/>
    <w:rsid w:val="00984D03"/>
    <w:rsid w:val="009854D5"/>
    <w:rsid w:val="0098574A"/>
    <w:rsid w:val="009865EF"/>
    <w:rsid w:val="00986E11"/>
    <w:rsid w:val="00986FAE"/>
    <w:rsid w:val="00990352"/>
    <w:rsid w:val="00990B12"/>
    <w:rsid w:val="009913BF"/>
    <w:rsid w:val="009920A5"/>
    <w:rsid w:val="0099222C"/>
    <w:rsid w:val="0099278D"/>
    <w:rsid w:val="00992A8A"/>
    <w:rsid w:val="00992F78"/>
    <w:rsid w:val="00993035"/>
    <w:rsid w:val="009933DB"/>
    <w:rsid w:val="00993944"/>
    <w:rsid w:val="00994DEC"/>
    <w:rsid w:val="00995160"/>
    <w:rsid w:val="00995C35"/>
    <w:rsid w:val="00995F03"/>
    <w:rsid w:val="009961CF"/>
    <w:rsid w:val="00996364"/>
    <w:rsid w:val="009975C9"/>
    <w:rsid w:val="0099770A"/>
    <w:rsid w:val="00997F11"/>
    <w:rsid w:val="009A1315"/>
    <w:rsid w:val="009A1D56"/>
    <w:rsid w:val="009A27D2"/>
    <w:rsid w:val="009A33A5"/>
    <w:rsid w:val="009A4DA9"/>
    <w:rsid w:val="009A5404"/>
    <w:rsid w:val="009A5A2A"/>
    <w:rsid w:val="009A6235"/>
    <w:rsid w:val="009A7746"/>
    <w:rsid w:val="009A7F3B"/>
    <w:rsid w:val="009B0641"/>
    <w:rsid w:val="009B095A"/>
    <w:rsid w:val="009B0AB1"/>
    <w:rsid w:val="009B0B1E"/>
    <w:rsid w:val="009B1164"/>
    <w:rsid w:val="009B247D"/>
    <w:rsid w:val="009B2500"/>
    <w:rsid w:val="009B2B5C"/>
    <w:rsid w:val="009B2DAB"/>
    <w:rsid w:val="009B2FBE"/>
    <w:rsid w:val="009B4021"/>
    <w:rsid w:val="009B44C1"/>
    <w:rsid w:val="009B5904"/>
    <w:rsid w:val="009B59B2"/>
    <w:rsid w:val="009B5D28"/>
    <w:rsid w:val="009B6784"/>
    <w:rsid w:val="009B6CD6"/>
    <w:rsid w:val="009C158C"/>
    <w:rsid w:val="009C2310"/>
    <w:rsid w:val="009C240D"/>
    <w:rsid w:val="009C2632"/>
    <w:rsid w:val="009C2924"/>
    <w:rsid w:val="009C2BE3"/>
    <w:rsid w:val="009C2FE3"/>
    <w:rsid w:val="009C3053"/>
    <w:rsid w:val="009C3AAC"/>
    <w:rsid w:val="009C42F0"/>
    <w:rsid w:val="009C4746"/>
    <w:rsid w:val="009C4D11"/>
    <w:rsid w:val="009C4D6F"/>
    <w:rsid w:val="009C6004"/>
    <w:rsid w:val="009C62A0"/>
    <w:rsid w:val="009C64B1"/>
    <w:rsid w:val="009C6E29"/>
    <w:rsid w:val="009C72ED"/>
    <w:rsid w:val="009C798B"/>
    <w:rsid w:val="009C7D18"/>
    <w:rsid w:val="009D0B78"/>
    <w:rsid w:val="009D0BF6"/>
    <w:rsid w:val="009D147D"/>
    <w:rsid w:val="009D1601"/>
    <w:rsid w:val="009D1D4B"/>
    <w:rsid w:val="009D2B10"/>
    <w:rsid w:val="009D2F39"/>
    <w:rsid w:val="009D30C5"/>
    <w:rsid w:val="009D34F9"/>
    <w:rsid w:val="009D3B26"/>
    <w:rsid w:val="009D4F12"/>
    <w:rsid w:val="009D547D"/>
    <w:rsid w:val="009D59DB"/>
    <w:rsid w:val="009D6046"/>
    <w:rsid w:val="009D60F5"/>
    <w:rsid w:val="009D6AF4"/>
    <w:rsid w:val="009D6FF7"/>
    <w:rsid w:val="009E09BB"/>
    <w:rsid w:val="009E0F13"/>
    <w:rsid w:val="009E11AD"/>
    <w:rsid w:val="009E1833"/>
    <w:rsid w:val="009E1C7A"/>
    <w:rsid w:val="009E23D7"/>
    <w:rsid w:val="009E2ACC"/>
    <w:rsid w:val="009E2D8F"/>
    <w:rsid w:val="009E3318"/>
    <w:rsid w:val="009E38BE"/>
    <w:rsid w:val="009E3BEF"/>
    <w:rsid w:val="009E48F1"/>
    <w:rsid w:val="009E6269"/>
    <w:rsid w:val="009E69A3"/>
    <w:rsid w:val="009E7698"/>
    <w:rsid w:val="009F0C9D"/>
    <w:rsid w:val="009F1218"/>
    <w:rsid w:val="009F1910"/>
    <w:rsid w:val="009F1C77"/>
    <w:rsid w:val="009F2731"/>
    <w:rsid w:val="009F406F"/>
    <w:rsid w:val="009F4B0C"/>
    <w:rsid w:val="009F4D86"/>
    <w:rsid w:val="009F51AB"/>
    <w:rsid w:val="009F5BFE"/>
    <w:rsid w:val="009F5CA8"/>
    <w:rsid w:val="009F61BA"/>
    <w:rsid w:val="009F680A"/>
    <w:rsid w:val="009F79D5"/>
    <w:rsid w:val="00A013F8"/>
    <w:rsid w:val="00A017AF"/>
    <w:rsid w:val="00A024A2"/>
    <w:rsid w:val="00A04A8F"/>
    <w:rsid w:val="00A04C18"/>
    <w:rsid w:val="00A05016"/>
    <w:rsid w:val="00A05A6E"/>
    <w:rsid w:val="00A062E9"/>
    <w:rsid w:val="00A064FA"/>
    <w:rsid w:val="00A06A08"/>
    <w:rsid w:val="00A06C8B"/>
    <w:rsid w:val="00A07184"/>
    <w:rsid w:val="00A078B1"/>
    <w:rsid w:val="00A07AC5"/>
    <w:rsid w:val="00A07DAF"/>
    <w:rsid w:val="00A117BC"/>
    <w:rsid w:val="00A137C5"/>
    <w:rsid w:val="00A139F5"/>
    <w:rsid w:val="00A140C7"/>
    <w:rsid w:val="00A143C8"/>
    <w:rsid w:val="00A152F2"/>
    <w:rsid w:val="00A15DE4"/>
    <w:rsid w:val="00A16183"/>
    <w:rsid w:val="00A16F34"/>
    <w:rsid w:val="00A17921"/>
    <w:rsid w:val="00A17A5A"/>
    <w:rsid w:val="00A206F1"/>
    <w:rsid w:val="00A21CF6"/>
    <w:rsid w:val="00A220AC"/>
    <w:rsid w:val="00A22639"/>
    <w:rsid w:val="00A23062"/>
    <w:rsid w:val="00A2356A"/>
    <w:rsid w:val="00A23F43"/>
    <w:rsid w:val="00A2467E"/>
    <w:rsid w:val="00A24B44"/>
    <w:rsid w:val="00A250D0"/>
    <w:rsid w:val="00A25AE7"/>
    <w:rsid w:val="00A25F7D"/>
    <w:rsid w:val="00A266D8"/>
    <w:rsid w:val="00A26A48"/>
    <w:rsid w:val="00A26D2D"/>
    <w:rsid w:val="00A2774E"/>
    <w:rsid w:val="00A2792A"/>
    <w:rsid w:val="00A30292"/>
    <w:rsid w:val="00A3130B"/>
    <w:rsid w:val="00A31F67"/>
    <w:rsid w:val="00A322C5"/>
    <w:rsid w:val="00A3315C"/>
    <w:rsid w:val="00A3390E"/>
    <w:rsid w:val="00A33DDC"/>
    <w:rsid w:val="00A34009"/>
    <w:rsid w:val="00A34232"/>
    <w:rsid w:val="00A345A7"/>
    <w:rsid w:val="00A358BA"/>
    <w:rsid w:val="00A363E8"/>
    <w:rsid w:val="00A37077"/>
    <w:rsid w:val="00A373FA"/>
    <w:rsid w:val="00A37EA0"/>
    <w:rsid w:val="00A402C7"/>
    <w:rsid w:val="00A40F27"/>
    <w:rsid w:val="00A41203"/>
    <w:rsid w:val="00A41335"/>
    <w:rsid w:val="00A41F0D"/>
    <w:rsid w:val="00A4234B"/>
    <w:rsid w:val="00A429BE"/>
    <w:rsid w:val="00A43823"/>
    <w:rsid w:val="00A43D15"/>
    <w:rsid w:val="00A443F7"/>
    <w:rsid w:val="00A446BB"/>
    <w:rsid w:val="00A44A39"/>
    <w:rsid w:val="00A454AE"/>
    <w:rsid w:val="00A45FBF"/>
    <w:rsid w:val="00A46603"/>
    <w:rsid w:val="00A46AB0"/>
    <w:rsid w:val="00A46F4E"/>
    <w:rsid w:val="00A47534"/>
    <w:rsid w:val="00A4772A"/>
    <w:rsid w:val="00A47E88"/>
    <w:rsid w:val="00A501CB"/>
    <w:rsid w:val="00A502EA"/>
    <w:rsid w:val="00A5082B"/>
    <w:rsid w:val="00A50DD8"/>
    <w:rsid w:val="00A51317"/>
    <w:rsid w:val="00A51F99"/>
    <w:rsid w:val="00A51FC8"/>
    <w:rsid w:val="00A52401"/>
    <w:rsid w:val="00A52C0D"/>
    <w:rsid w:val="00A53046"/>
    <w:rsid w:val="00A53790"/>
    <w:rsid w:val="00A53C1B"/>
    <w:rsid w:val="00A5400C"/>
    <w:rsid w:val="00A54987"/>
    <w:rsid w:val="00A54ECD"/>
    <w:rsid w:val="00A55615"/>
    <w:rsid w:val="00A55727"/>
    <w:rsid w:val="00A55899"/>
    <w:rsid w:val="00A5599E"/>
    <w:rsid w:val="00A55A00"/>
    <w:rsid w:val="00A55ADA"/>
    <w:rsid w:val="00A55D2A"/>
    <w:rsid w:val="00A56F4E"/>
    <w:rsid w:val="00A5741F"/>
    <w:rsid w:val="00A601CC"/>
    <w:rsid w:val="00A6036B"/>
    <w:rsid w:val="00A609CA"/>
    <w:rsid w:val="00A60FEE"/>
    <w:rsid w:val="00A61692"/>
    <w:rsid w:val="00A628BD"/>
    <w:rsid w:val="00A62F8B"/>
    <w:rsid w:val="00A6406F"/>
    <w:rsid w:val="00A659B0"/>
    <w:rsid w:val="00A65C48"/>
    <w:rsid w:val="00A65E6A"/>
    <w:rsid w:val="00A667E7"/>
    <w:rsid w:val="00A66974"/>
    <w:rsid w:val="00A67318"/>
    <w:rsid w:val="00A6767F"/>
    <w:rsid w:val="00A7042E"/>
    <w:rsid w:val="00A7054C"/>
    <w:rsid w:val="00A7248B"/>
    <w:rsid w:val="00A727E4"/>
    <w:rsid w:val="00A7280E"/>
    <w:rsid w:val="00A72D3B"/>
    <w:rsid w:val="00A73134"/>
    <w:rsid w:val="00A7371D"/>
    <w:rsid w:val="00A74ADA"/>
    <w:rsid w:val="00A74CA8"/>
    <w:rsid w:val="00A7500B"/>
    <w:rsid w:val="00A7541B"/>
    <w:rsid w:val="00A75890"/>
    <w:rsid w:val="00A75EE1"/>
    <w:rsid w:val="00A7607E"/>
    <w:rsid w:val="00A76688"/>
    <w:rsid w:val="00A773DB"/>
    <w:rsid w:val="00A7794A"/>
    <w:rsid w:val="00A80428"/>
    <w:rsid w:val="00A80AA4"/>
    <w:rsid w:val="00A80DF6"/>
    <w:rsid w:val="00A81459"/>
    <w:rsid w:val="00A81B5C"/>
    <w:rsid w:val="00A8276B"/>
    <w:rsid w:val="00A83546"/>
    <w:rsid w:val="00A83B94"/>
    <w:rsid w:val="00A83EB1"/>
    <w:rsid w:val="00A84443"/>
    <w:rsid w:val="00A8527B"/>
    <w:rsid w:val="00A85629"/>
    <w:rsid w:val="00A860F9"/>
    <w:rsid w:val="00A865A7"/>
    <w:rsid w:val="00A867C3"/>
    <w:rsid w:val="00A86D1A"/>
    <w:rsid w:val="00A86FB4"/>
    <w:rsid w:val="00A87804"/>
    <w:rsid w:val="00A90D41"/>
    <w:rsid w:val="00A91B1F"/>
    <w:rsid w:val="00A91F9A"/>
    <w:rsid w:val="00A91FA5"/>
    <w:rsid w:val="00A92085"/>
    <w:rsid w:val="00A92C16"/>
    <w:rsid w:val="00A9394D"/>
    <w:rsid w:val="00A94343"/>
    <w:rsid w:val="00A94979"/>
    <w:rsid w:val="00A94BA7"/>
    <w:rsid w:val="00A950EB"/>
    <w:rsid w:val="00A950FB"/>
    <w:rsid w:val="00A956C9"/>
    <w:rsid w:val="00A95D6B"/>
    <w:rsid w:val="00A9681B"/>
    <w:rsid w:val="00A97B5C"/>
    <w:rsid w:val="00AA0167"/>
    <w:rsid w:val="00AA0F53"/>
    <w:rsid w:val="00AA1B11"/>
    <w:rsid w:val="00AA27B4"/>
    <w:rsid w:val="00AA3B4D"/>
    <w:rsid w:val="00AA4472"/>
    <w:rsid w:val="00AA5088"/>
    <w:rsid w:val="00AA5B3D"/>
    <w:rsid w:val="00AA5B9E"/>
    <w:rsid w:val="00AA63A6"/>
    <w:rsid w:val="00AA66CD"/>
    <w:rsid w:val="00AA672F"/>
    <w:rsid w:val="00AA6F16"/>
    <w:rsid w:val="00AB0125"/>
    <w:rsid w:val="00AB136B"/>
    <w:rsid w:val="00AB1A5B"/>
    <w:rsid w:val="00AB1F48"/>
    <w:rsid w:val="00AB2161"/>
    <w:rsid w:val="00AB4401"/>
    <w:rsid w:val="00AB49FA"/>
    <w:rsid w:val="00AB5384"/>
    <w:rsid w:val="00AB55C6"/>
    <w:rsid w:val="00AB58AB"/>
    <w:rsid w:val="00AB5AC6"/>
    <w:rsid w:val="00AB5E4C"/>
    <w:rsid w:val="00AB6443"/>
    <w:rsid w:val="00AC08C0"/>
    <w:rsid w:val="00AC0D02"/>
    <w:rsid w:val="00AC12CE"/>
    <w:rsid w:val="00AC1D30"/>
    <w:rsid w:val="00AC27CE"/>
    <w:rsid w:val="00AC44CE"/>
    <w:rsid w:val="00AC546A"/>
    <w:rsid w:val="00AC67C1"/>
    <w:rsid w:val="00AC6CA6"/>
    <w:rsid w:val="00AC7DED"/>
    <w:rsid w:val="00AD0261"/>
    <w:rsid w:val="00AD0898"/>
    <w:rsid w:val="00AD08C5"/>
    <w:rsid w:val="00AD1219"/>
    <w:rsid w:val="00AD2031"/>
    <w:rsid w:val="00AD2D80"/>
    <w:rsid w:val="00AD2FC1"/>
    <w:rsid w:val="00AD3150"/>
    <w:rsid w:val="00AD363E"/>
    <w:rsid w:val="00AD486A"/>
    <w:rsid w:val="00AD4CC9"/>
    <w:rsid w:val="00AD5500"/>
    <w:rsid w:val="00AD6038"/>
    <w:rsid w:val="00AD6C88"/>
    <w:rsid w:val="00AD6E23"/>
    <w:rsid w:val="00AD7330"/>
    <w:rsid w:val="00AD7C57"/>
    <w:rsid w:val="00AE0035"/>
    <w:rsid w:val="00AE0097"/>
    <w:rsid w:val="00AE033E"/>
    <w:rsid w:val="00AE06B3"/>
    <w:rsid w:val="00AE0AF2"/>
    <w:rsid w:val="00AE0F27"/>
    <w:rsid w:val="00AE1CFC"/>
    <w:rsid w:val="00AE2A6B"/>
    <w:rsid w:val="00AE35E9"/>
    <w:rsid w:val="00AE3898"/>
    <w:rsid w:val="00AE3B0E"/>
    <w:rsid w:val="00AE4B35"/>
    <w:rsid w:val="00AE4C4A"/>
    <w:rsid w:val="00AE50FA"/>
    <w:rsid w:val="00AE5296"/>
    <w:rsid w:val="00AE7BAC"/>
    <w:rsid w:val="00AF0E27"/>
    <w:rsid w:val="00AF1161"/>
    <w:rsid w:val="00AF15C3"/>
    <w:rsid w:val="00AF16C0"/>
    <w:rsid w:val="00AF1DBD"/>
    <w:rsid w:val="00AF2249"/>
    <w:rsid w:val="00AF233E"/>
    <w:rsid w:val="00AF24CD"/>
    <w:rsid w:val="00AF2621"/>
    <w:rsid w:val="00AF4206"/>
    <w:rsid w:val="00AF4E00"/>
    <w:rsid w:val="00AF53A9"/>
    <w:rsid w:val="00AF545F"/>
    <w:rsid w:val="00AF596F"/>
    <w:rsid w:val="00AF5BC2"/>
    <w:rsid w:val="00AF644B"/>
    <w:rsid w:val="00AF6AA8"/>
    <w:rsid w:val="00AF6C2C"/>
    <w:rsid w:val="00AF6CC2"/>
    <w:rsid w:val="00AF731D"/>
    <w:rsid w:val="00AF78F2"/>
    <w:rsid w:val="00AF7A2F"/>
    <w:rsid w:val="00B00341"/>
    <w:rsid w:val="00B008EF"/>
    <w:rsid w:val="00B011F0"/>
    <w:rsid w:val="00B01A05"/>
    <w:rsid w:val="00B01BE7"/>
    <w:rsid w:val="00B01FE5"/>
    <w:rsid w:val="00B021D1"/>
    <w:rsid w:val="00B02A42"/>
    <w:rsid w:val="00B02B23"/>
    <w:rsid w:val="00B02C34"/>
    <w:rsid w:val="00B02FD4"/>
    <w:rsid w:val="00B03267"/>
    <w:rsid w:val="00B033A4"/>
    <w:rsid w:val="00B03AAC"/>
    <w:rsid w:val="00B04316"/>
    <w:rsid w:val="00B04E43"/>
    <w:rsid w:val="00B0563C"/>
    <w:rsid w:val="00B065CE"/>
    <w:rsid w:val="00B069DE"/>
    <w:rsid w:val="00B06F90"/>
    <w:rsid w:val="00B07043"/>
    <w:rsid w:val="00B0706D"/>
    <w:rsid w:val="00B07789"/>
    <w:rsid w:val="00B1079F"/>
    <w:rsid w:val="00B10863"/>
    <w:rsid w:val="00B10C82"/>
    <w:rsid w:val="00B10DC9"/>
    <w:rsid w:val="00B110FC"/>
    <w:rsid w:val="00B1196C"/>
    <w:rsid w:val="00B1257A"/>
    <w:rsid w:val="00B1260E"/>
    <w:rsid w:val="00B12AA7"/>
    <w:rsid w:val="00B12AD0"/>
    <w:rsid w:val="00B14C8F"/>
    <w:rsid w:val="00B15555"/>
    <w:rsid w:val="00B158AD"/>
    <w:rsid w:val="00B16343"/>
    <w:rsid w:val="00B1694B"/>
    <w:rsid w:val="00B20CE2"/>
    <w:rsid w:val="00B21A52"/>
    <w:rsid w:val="00B21D27"/>
    <w:rsid w:val="00B22C00"/>
    <w:rsid w:val="00B236F6"/>
    <w:rsid w:val="00B23F00"/>
    <w:rsid w:val="00B25265"/>
    <w:rsid w:val="00B25EF8"/>
    <w:rsid w:val="00B26077"/>
    <w:rsid w:val="00B26716"/>
    <w:rsid w:val="00B26E5E"/>
    <w:rsid w:val="00B26F1B"/>
    <w:rsid w:val="00B27298"/>
    <w:rsid w:val="00B272AE"/>
    <w:rsid w:val="00B27A18"/>
    <w:rsid w:val="00B3066F"/>
    <w:rsid w:val="00B30D0E"/>
    <w:rsid w:val="00B325BF"/>
    <w:rsid w:val="00B32D1A"/>
    <w:rsid w:val="00B335DB"/>
    <w:rsid w:val="00B342BA"/>
    <w:rsid w:val="00B3435C"/>
    <w:rsid w:val="00B346AE"/>
    <w:rsid w:val="00B34A49"/>
    <w:rsid w:val="00B34E50"/>
    <w:rsid w:val="00B3509B"/>
    <w:rsid w:val="00B35770"/>
    <w:rsid w:val="00B36085"/>
    <w:rsid w:val="00B364CA"/>
    <w:rsid w:val="00B365CA"/>
    <w:rsid w:val="00B36ECA"/>
    <w:rsid w:val="00B378D5"/>
    <w:rsid w:val="00B37DC6"/>
    <w:rsid w:val="00B41098"/>
    <w:rsid w:val="00B417D9"/>
    <w:rsid w:val="00B41A35"/>
    <w:rsid w:val="00B41FE2"/>
    <w:rsid w:val="00B425DE"/>
    <w:rsid w:val="00B4270C"/>
    <w:rsid w:val="00B42B29"/>
    <w:rsid w:val="00B43476"/>
    <w:rsid w:val="00B43574"/>
    <w:rsid w:val="00B443BB"/>
    <w:rsid w:val="00B44464"/>
    <w:rsid w:val="00B45C2C"/>
    <w:rsid w:val="00B45FCC"/>
    <w:rsid w:val="00B45FFB"/>
    <w:rsid w:val="00B4614A"/>
    <w:rsid w:val="00B46511"/>
    <w:rsid w:val="00B47707"/>
    <w:rsid w:val="00B479E7"/>
    <w:rsid w:val="00B47DA9"/>
    <w:rsid w:val="00B47E89"/>
    <w:rsid w:val="00B5097E"/>
    <w:rsid w:val="00B509FA"/>
    <w:rsid w:val="00B50AA7"/>
    <w:rsid w:val="00B51079"/>
    <w:rsid w:val="00B5126E"/>
    <w:rsid w:val="00B51518"/>
    <w:rsid w:val="00B51B6F"/>
    <w:rsid w:val="00B51BC2"/>
    <w:rsid w:val="00B5247C"/>
    <w:rsid w:val="00B52CBC"/>
    <w:rsid w:val="00B54201"/>
    <w:rsid w:val="00B545E6"/>
    <w:rsid w:val="00B54CF3"/>
    <w:rsid w:val="00B56833"/>
    <w:rsid w:val="00B568B0"/>
    <w:rsid w:val="00B56C59"/>
    <w:rsid w:val="00B56FD5"/>
    <w:rsid w:val="00B573A6"/>
    <w:rsid w:val="00B578D8"/>
    <w:rsid w:val="00B6016C"/>
    <w:rsid w:val="00B6028D"/>
    <w:rsid w:val="00B60F05"/>
    <w:rsid w:val="00B61CF1"/>
    <w:rsid w:val="00B61D2B"/>
    <w:rsid w:val="00B62C42"/>
    <w:rsid w:val="00B62DB8"/>
    <w:rsid w:val="00B63823"/>
    <w:rsid w:val="00B63841"/>
    <w:rsid w:val="00B63B77"/>
    <w:rsid w:val="00B64157"/>
    <w:rsid w:val="00B64555"/>
    <w:rsid w:val="00B64814"/>
    <w:rsid w:val="00B65AAA"/>
    <w:rsid w:val="00B661BB"/>
    <w:rsid w:val="00B67A0A"/>
    <w:rsid w:val="00B70511"/>
    <w:rsid w:val="00B713C2"/>
    <w:rsid w:val="00B719A2"/>
    <w:rsid w:val="00B71CFA"/>
    <w:rsid w:val="00B727EC"/>
    <w:rsid w:val="00B72973"/>
    <w:rsid w:val="00B729A8"/>
    <w:rsid w:val="00B72C5A"/>
    <w:rsid w:val="00B73260"/>
    <w:rsid w:val="00B73ECD"/>
    <w:rsid w:val="00B74768"/>
    <w:rsid w:val="00B75CC9"/>
    <w:rsid w:val="00B75E56"/>
    <w:rsid w:val="00B76D29"/>
    <w:rsid w:val="00B7723B"/>
    <w:rsid w:val="00B775FC"/>
    <w:rsid w:val="00B77972"/>
    <w:rsid w:val="00B77EFF"/>
    <w:rsid w:val="00B807EC"/>
    <w:rsid w:val="00B80DD6"/>
    <w:rsid w:val="00B820DC"/>
    <w:rsid w:val="00B8367F"/>
    <w:rsid w:val="00B84AE8"/>
    <w:rsid w:val="00B84DB6"/>
    <w:rsid w:val="00B84F5C"/>
    <w:rsid w:val="00B85566"/>
    <w:rsid w:val="00B86085"/>
    <w:rsid w:val="00B86618"/>
    <w:rsid w:val="00B87060"/>
    <w:rsid w:val="00B87A23"/>
    <w:rsid w:val="00B87AF2"/>
    <w:rsid w:val="00B87C34"/>
    <w:rsid w:val="00B9030E"/>
    <w:rsid w:val="00B90B8B"/>
    <w:rsid w:val="00B91DD4"/>
    <w:rsid w:val="00B921D9"/>
    <w:rsid w:val="00B92CC7"/>
    <w:rsid w:val="00B93B1C"/>
    <w:rsid w:val="00B944E2"/>
    <w:rsid w:val="00B94705"/>
    <w:rsid w:val="00B94A4C"/>
    <w:rsid w:val="00B95971"/>
    <w:rsid w:val="00B959DD"/>
    <w:rsid w:val="00B97DEA"/>
    <w:rsid w:val="00B97F68"/>
    <w:rsid w:val="00BA1267"/>
    <w:rsid w:val="00BA19FB"/>
    <w:rsid w:val="00BA20B5"/>
    <w:rsid w:val="00BA22B9"/>
    <w:rsid w:val="00BA29C5"/>
    <w:rsid w:val="00BA2D78"/>
    <w:rsid w:val="00BA2DD5"/>
    <w:rsid w:val="00BA3112"/>
    <w:rsid w:val="00BA31B6"/>
    <w:rsid w:val="00BA3636"/>
    <w:rsid w:val="00BA390A"/>
    <w:rsid w:val="00BA4670"/>
    <w:rsid w:val="00BA4A15"/>
    <w:rsid w:val="00BA4D91"/>
    <w:rsid w:val="00BA56E7"/>
    <w:rsid w:val="00BA5DA7"/>
    <w:rsid w:val="00BA65D1"/>
    <w:rsid w:val="00BA6753"/>
    <w:rsid w:val="00BA6755"/>
    <w:rsid w:val="00BA6824"/>
    <w:rsid w:val="00BA6F76"/>
    <w:rsid w:val="00BA76CA"/>
    <w:rsid w:val="00BB09FD"/>
    <w:rsid w:val="00BB176F"/>
    <w:rsid w:val="00BB2EF3"/>
    <w:rsid w:val="00BB3020"/>
    <w:rsid w:val="00BB3060"/>
    <w:rsid w:val="00BB32A0"/>
    <w:rsid w:val="00BB373F"/>
    <w:rsid w:val="00BB3A28"/>
    <w:rsid w:val="00BB412D"/>
    <w:rsid w:val="00BB4457"/>
    <w:rsid w:val="00BB4A51"/>
    <w:rsid w:val="00BB5D3B"/>
    <w:rsid w:val="00BB6334"/>
    <w:rsid w:val="00BB66D6"/>
    <w:rsid w:val="00BB67E3"/>
    <w:rsid w:val="00BB7254"/>
    <w:rsid w:val="00BB734A"/>
    <w:rsid w:val="00BB735D"/>
    <w:rsid w:val="00BB7764"/>
    <w:rsid w:val="00BB7DDE"/>
    <w:rsid w:val="00BC0405"/>
    <w:rsid w:val="00BC05DE"/>
    <w:rsid w:val="00BC1229"/>
    <w:rsid w:val="00BC16AA"/>
    <w:rsid w:val="00BC1A8D"/>
    <w:rsid w:val="00BC2725"/>
    <w:rsid w:val="00BC322F"/>
    <w:rsid w:val="00BC57CC"/>
    <w:rsid w:val="00BC6335"/>
    <w:rsid w:val="00BC64B0"/>
    <w:rsid w:val="00BC7AFB"/>
    <w:rsid w:val="00BC7CAD"/>
    <w:rsid w:val="00BD1C91"/>
    <w:rsid w:val="00BD1D0D"/>
    <w:rsid w:val="00BD1E37"/>
    <w:rsid w:val="00BD2390"/>
    <w:rsid w:val="00BD240E"/>
    <w:rsid w:val="00BD2F39"/>
    <w:rsid w:val="00BD359B"/>
    <w:rsid w:val="00BD3724"/>
    <w:rsid w:val="00BD3EAD"/>
    <w:rsid w:val="00BD486A"/>
    <w:rsid w:val="00BD4A17"/>
    <w:rsid w:val="00BD4BFE"/>
    <w:rsid w:val="00BD52EE"/>
    <w:rsid w:val="00BD5C55"/>
    <w:rsid w:val="00BD738D"/>
    <w:rsid w:val="00BD790C"/>
    <w:rsid w:val="00BE054B"/>
    <w:rsid w:val="00BE06A2"/>
    <w:rsid w:val="00BE06F0"/>
    <w:rsid w:val="00BE1552"/>
    <w:rsid w:val="00BE1C95"/>
    <w:rsid w:val="00BE224C"/>
    <w:rsid w:val="00BE255D"/>
    <w:rsid w:val="00BE26CD"/>
    <w:rsid w:val="00BE3155"/>
    <w:rsid w:val="00BE3485"/>
    <w:rsid w:val="00BE3E8B"/>
    <w:rsid w:val="00BE5551"/>
    <w:rsid w:val="00BE5714"/>
    <w:rsid w:val="00BE581E"/>
    <w:rsid w:val="00BE5A75"/>
    <w:rsid w:val="00BE5D7A"/>
    <w:rsid w:val="00BE713E"/>
    <w:rsid w:val="00BE78F1"/>
    <w:rsid w:val="00BF0483"/>
    <w:rsid w:val="00BF13E3"/>
    <w:rsid w:val="00BF1983"/>
    <w:rsid w:val="00BF1D0C"/>
    <w:rsid w:val="00BF2314"/>
    <w:rsid w:val="00BF2F7E"/>
    <w:rsid w:val="00BF3414"/>
    <w:rsid w:val="00BF35FF"/>
    <w:rsid w:val="00BF37F5"/>
    <w:rsid w:val="00BF3D43"/>
    <w:rsid w:val="00BF4085"/>
    <w:rsid w:val="00BF512B"/>
    <w:rsid w:val="00BF5A1F"/>
    <w:rsid w:val="00BF5A24"/>
    <w:rsid w:val="00BF5E0F"/>
    <w:rsid w:val="00BF63FF"/>
    <w:rsid w:val="00BF6518"/>
    <w:rsid w:val="00BF66A0"/>
    <w:rsid w:val="00BF69DD"/>
    <w:rsid w:val="00BF6F2E"/>
    <w:rsid w:val="00BF7306"/>
    <w:rsid w:val="00BF732C"/>
    <w:rsid w:val="00C003B8"/>
    <w:rsid w:val="00C02166"/>
    <w:rsid w:val="00C02528"/>
    <w:rsid w:val="00C028E8"/>
    <w:rsid w:val="00C02919"/>
    <w:rsid w:val="00C03FBA"/>
    <w:rsid w:val="00C042A9"/>
    <w:rsid w:val="00C046F0"/>
    <w:rsid w:val="00C051C4"/>
    <w:rsid w:val="00C052FA"/>
    <w:rsid w:val="00C0539B"/>
    <w:rsid w:val="00C05549"/>
    <w:rsid w:val="00C05BFD"/>
    <w:rsid w:val="00C060FF"/>
    <w:rsid w:val="00C0616B"/>
    <w:rsid w:val="00C06A0B"/>
    <w:rsid w:val="00C06C7D"/>
    <w:rsid w:val="00C070B6"/>
    <w:rsid w:val="00C07713"/>
    <w:rsid w:val="00C07C21"/>
    <w:rsid w:val="00C10420"/>
    <w:rsid w:val="00C10AB3"/>
    <w:rsid w:val="00C11BFC"/>
    <w:rsid w:val="00C11D64"/>
    <w:rsid w:val="00C11D7F"/>
    <w:rsid w:val="00C11DE8"/>
    <w:rsid w:val="00C1270A"/>
    <w:rsid w:val="00C12BDB"/>
    <w:rsid w:val="00C13268"/>
    <w:rsid w:val="00C1346C"/>
    <w:rsid w:val="00C137B6"/>
    <w:rsid w:val="00C138E2"/>
    <w:rsid w:val="00C13EA2"/>
    <w:rsid w:val="00C14507"/>
    <w:rsid w:val="00C14688"/>
    <w:rsid w:val="00C149CF"/>
    <w:rsid w:val="00C16AEC"/>
    <w:rsid w:val="00C17544"/>
    <w:rsid w:val="00C17909"/>
    <w:rsid w:val="00C20B81"/>
    <w:rsid w:val="00C20FFF"/>
    <w:rsid w:val="00C22196"/>
    <w:rsid w:val="00C23659"/>
    <w:rsid w:val="00C23CCE"/>
    <w:rsid w:val="00C24353"/>
    <w:rsid w:val="00C2494A"/>
    <w:rsid w:val="00C26725"/>
    <w:rsid w:val="00C26B93"/>
    <w:rsid w:val="00C26DAD"/>
    <w:rsid w:val="00C271C4"/>
    <w:rsid w:val="00C30EFA"/>
    <w:rsid w:val="00C31664"/>
    <w:rsid w:val="00C31DB9"/>
    <w:rsid w:val="00C32526"/>
    <w:rsid w:val="00C33572"/>
    <w:rsid w:val="00C339D7"/>
    <w:rsid w:val="00C33C6F"/>
    <w:rsid w:val="00C33F00"/>
    <w:rsid w:val="00C34098"/>
    <w:rsid w:val="00C35716"/>
    <w:rsid w:val="00C35D38"/>
    <w:rsid w:val="00C36337"/>
    <w:rsid w:val="00C365AC"/>
    <w:rsid w:val="00C36F18"/>
    <w:rsid w:val="00C3725E"/>
    <w:rsid w:val="00C37390"/>
    <w:rsid w:val="00C376B7"/>
    <w:rsid w:val="00C37F25"/>
    <w:rsid w:val="00C40938"/>
    <w:rsid w:val="00C40DBF"/>
    <w:rsid w:val="00C41060"/>
    <w:rsid w:val="00C411F3"/>
    <w:rsid w:val="00C418A3"/>
    <w:rsid w:val="00C422D3"/>
    <w:rsid w:val="00C425FD"/>
    <w:rsid w:val="00C42FA1"/>
    <w:rsid w:val="00C43B32"/>
    <w:rsid w:val="00C44E78"/>
    <w:rsid w:val="00C451BA"/>
    <w:rsid w:val="00C4524B"/>
    <w:rsid w:val="00C4566E"/>
    <w:rsid w:val="00C45AC9"/>
    <w:rsid w:val="00C45E51"/>
    <w:rsid w:val="00C460AE"/>
    <w:rsid w:val="00C4666D"/>
    <w:rsid w:val="00C46E15"/>
    <w:rsid w:val="00C47727"/>
    <w:rsid w:val="00C5015E"/>
    <w:rsid w:val="00C50693"/>
    <w:rsid w:val="00C509CC"/>
    <w:rsid w:val="00C50AF4"/>
    <w:rsid w:val="00C50CB7"/>
    <w:rsid w:val="00C50EF9"/>
    <w:rsid w:val="00C50FD4"/>
    <w:rsid w:val="00C51199"/>
    <w:rsid w:val="00C5258A"/>
    <w:rsid w:val="00C52DC1"/>
    <w:rsid w:val="00C54009"/>
    <w:rsid w:val="00C54AD6"/>
    <w:rsid w:val="00C554F6"/>
    <w:rsid w:val="00C55605"/>
    <w:rsid w:val="00C55B16"/>
    <w:rsid w:val="00C5774A"/>
    <w:rsid w:val="00C57DF7"/>
    <w:rsid w:val="00C61D55"/>
    <w:rsid w:val="00C61E08"/>
    <w:rsid w:val="00C62051"/>
    <w:rsid w:val="00C63453"/>
    <w:rsid w:val="00C64295"/>
    <w:rsid w:val="00C64F26"/>
    <w:rsid w:val="00C65682"/>
    <w:rsid w:val="00C66327"/>
    <w:rsid w:val="00C67615"/>
    <w:rsid w:val="00C70491"/>
    <w:rsid w:val="00C70F70"/>
    <w:rsid w:val="00C71F07"/>
    <w:rsid w:val="00C724D6"/>
    <w:rsid w:val="00C725DE"/>
    <w:rsid w:val="00C726C6"/>
    <w:rsid w:val="00C72785"/>
    <w:rsid w:val="00C727DA"/>
    <w:rsid w:val="00C72EE4"/>
    <w:rsid w:val="00C73ABC"/>
    <w:rsid w:val="00C73C95"/>
    <w:rsid w:val="00C7504F"/>
    <w:rsid w:val="00C7529A"/>
    <w:rsid w:val="00C75354"/>
    <w:rsid w:val="00C75585"/>
    <w:rsid w:val="00C76F77"/>
    <w:rsid w:val="00C77860"/>
    <w:rsid w:val="00C77AA2"/>
    <w:rsid w:val="00C77CE1"/>
    <w:rsid w:val="00C80084"/>
    <w:rsid w:val="00C8015D"/>
    <w:rsid w:val="00C813CF"/>
    <w:rsid w:val="00C815E5"/>
    <w:rsid w:val="00C823BD"/>
    <w:rsid w:val="00C82560"/>
    <w:rsid w:val="00C833BD"/>
    <w:rsid w:val="00C833E8"/>
    <w:rsid w:val="00C836CC"/>
    <w:rsid w:val="00C83842"/>
    <w:rsid w:val="00C83E98"/>
    <w:rsid w:val="00C841BA"/>
    <w:rsid w:val="00C848CC"/>
    <w:rsid w:val="00C8514F"/>
    <w:rsid w:val="00C86842"/>
    <w:rsid w:val="00C869AB"/>
    <w:rsid w:val="00C871D3"/>
    <w:rsid w:val="00C87746"/>
    <w:rsid w:val="00C909CB"/>
    <w:rsid w:val="00C91DC6"/>
    <w:rsid w:val="00C91E68"/>
    <w:rsid w:val="00C92AE4"/>
    <w:rsid w:val="00C92D67"/>
    <w:rsid w:val="00C92F5C"/>
    <w:rsid w:val="00C92FC5"/>
    <w:rsid w:val="00C94207"/>
    <w:rsid w:val="00C94652"/>
    <w:rsid w:val="00C94C7A"/>
    <w:rsid w:val="00C9652D"/>
    <w:rsid w:val="00C9671E"/>
    <w:rsid w:val="00C979A4"/>
    <w:rsid w:val="00CA0F72"/>
    <w:rsid w:val="00CA10DB"/>
    <w:rsid w:val="00CA18F4"/>
    <w:rsid w:val="00CA1A55"/>
    <w:rsid w:val="00CA1B19"/>
    <w:rsid w:val="00CA1EC4"/>
    <w:rsid w:val="00CA2ABB"/>
    <w:rsid w:val="00CA397F"/>
    <w:rsid w:val="00CA5173"/>
    <w:rsid w:val="00CA553E"/>
    <w:rsid w:val="00CA5FC7"/>
    <w:rsid w:val="00CA5FEE"/>
    <w:rsid w:val="00CA64CD"/>
    <w:rsid w:val="00CA6922"/>
    <w:rsid w:val="00CA7E08"/>
    <w:rsid w:val="00CA7EE4"/>
    <w:rsid w:val="00CB0043"/>
    <w:rsid w:val="00CB16A8"/>
    <w:rsid w:val="00CB18EF"/>
    <w:rsid w:val="00CB249F"/>
    <w:rsid w:val="00CB24B5"/>
    <w:rsid w:val="00CB2B03"/>
    <w:rsid w:val="00CB3139"/>
    <w:rsid w:val="00CB34BC"/>
    <w:rsid w:val="00CB3964"/>
    <w:rsid w:val="00CB5010"/>
    <w:rsid w:val="00CB5057"/>
    <w:rsid w:val="00CB57CB"/>
    <w:rsid w:val="00CB5D87"/>
    <w:rsid w:val="00CB6825"/>
    <w:rsid w:val="00CB696C"/>
    <w:rsid w:val="00CB7423"/>
    <w:rsid w:val="00CB76F5"/>
    <w:rsid w:val="00CB7F1F"/>
    <w:rsid w:val="00CB7F39"/>
    <w:rsid w:val="00CC02D0"/>
    <w:rsid w:val="00CC050B"/>
    <w:rsid w:val="00CC10C7"/>
    <w:rsid w:val="00CC134A"/>
    <w:rsid w:val="00CC1C7A"/>
    <w:rsid w:val="00CC2335"/>
    <w:rsid w:val="00CC2390"/>
    <w:rsid w:val="00CC2736"/>
    <w:rsid w:val="00CC37ED"/>
    <w:rsid w:val="00CC577E"/>
    <w:rsid w:val="00CC64AA"/>
    <w:rsid w:val="00CC6709"/>
    <w:rsid w:val="00CD00C0"/>
    <w:rsid w:val="00CD09B6"/>
    <w:rsid w:val="00CD0E69"/>
    <w:rsid w:val="00CD102F"/>
    <w:rsid w:val="00CD386F"/>
    <w:rsid w:val="00CD3946"/>
    <w:rsid w:val="00CD465F"/>
    <w:rsid w:val="00CD51E9"/>
    <w:rsid w:val="00CD5260"/>
    <w:rsid w:val="00CD543F"/>
    <w:rsid w:val="00CD54DE"/>
    <w:rsid w:val="00CD56C5"/>
    <w:rsid w:val="00CD595F"/>
    <w:rsid w:val="00CD5F6E"/>
    <w:rsid w:val="00CD6AF5"/>
    <w:rsid w:val="00CD719D"/>
    <w:rsid w:val="00CD7B59"/>
    <w:rsid w:val="00CD7FFE"/>
    <w:rsid w:val="00CE00FA"/>
    <w:rsid w:val="00CE052F"/>
    <w:rsid w:val="00CE058A"/>
    <w:rsid w:val="00CE084E"/>
    <w:rsid w:val="00CE0957"/>
    <w:rsid w:val="00CE1626"/>
    <w:rsid w:val="00CE1B3D"/>
    <w:rsid w:val="00CE1BB0"/>
    <w:rsid w:val="00CE1BC1"/>
    <w:rsid w:val="00CE2CE6"/>
    <w:rsid w:val="00CE2D71"/>
    <w:rsid w:val="00CE2D84"/>
    <w:rsid w:val="00CE3062"/>
    <w:rsid w:val="00CE3ED2"/>
    <w:rsid w:val="00CE4AD9"/>
    <w:rsid w:val="00CE5631"/>
    <w:rsid w:val="00CE5A2E"/>
    <w:rsid w:val="00CE5B7B"/>
    <w:rsid w:val="00CE5C08"/>
    <w:rsid w:val="00CF10A3"/>
    <w:rsid w:val="00CF160F"/>
    <w:rsid w:val="00CF1788"/>
    <w:rsid w:val="00CF266B"/>
    <w:rsid w:val="00CF269D"/>
    <w:rsid w:val="00CF2782"/>
    <w:rsid w:val="00CF2843"/>
    <w:rsid w:val="00CF29B3"/>
    <w:rsid w:val="00CF3088"/>
    <w:rsid w:val="00CF373B"/>
    <w:rsid w:val="00CF38F9"/>
    <w:rsid w:val="00CF5C85"/>
    <w:rsid w:val="00CF5D76"/>
    <w:rsid w:val="00CF682D"/>
    <w:rsid w:val="00CF6DF2"/>
    <w:rsid w:val="00CF6E3B"/>
    <w:rsid w:val="00CF6EC6"/>
    <w:rsid w:val="00D001B1"/>
    <w:rsid w:val="00D0073E"/>
    <w:rsid w:val="00D00C16"/>
    <w:rsid w:val="00D00C3A"/>
    <w:rsid w:val="00D00C3C"/>
    <w:rsid w:val="00D00C67"/>
    <w:rsid w:val="00D015CB"/>
    <w:rsid w:val="00D01C35"/>
    <w:rsid w:val="00D01D88"/>
    <w:rsid w:val="00D02556"/>
    <w:rsid w:val="00D025A8"/>
    <w:rsid w:val="00D025EB"/>
    <w:rsid w:val="00D032D9"/>
    <w:rsid w:val="00D034EB"/>
    <w:rsid w:val="00D04613"/>
    <w:rsid w:val="00D049ED"/>
    <w:rsid w:val="00D04CDF"/>
    <w:rsid w:val="00D05819"/>
    <w:rsid w:val="00D059B8"/>
    <w:rsid w:val="00D05CA5"/>
    <w:rsid w:val="00D06753"/>
    <w:rsid w:val="00D06A29"/>
    <w:rsid w:val="00D06C37"/>
    <w:rsid w:val="00D07396"/>
    <w:rsid w:val="00D07461"/>
    <w:rsid w:val="00D102D8"/>
    <w:rsid w:val="00D10DDE"/>
    <w:rsid w:val="00D10F48"/>
    <w:rsid w:val="00D1125C"/>
    <w:rsid w:val="00D11767"/>
    <w:rsid w:val="00D11BFB"/>
    <w:rsid w:val="00D11F92"/>
    <w:rsid w:val="00D12435"/>
    <w:rsid w:val="00D12890"/>
    <w:rsid w:val="00D12B5D"/>
    <w:rsid w:val="00D138BD"/>
    <w:rsid w:val="00D14572"/>
    <w:rsid w:val="00D152F9"/>
    <w:rsid w:val="00D16748"/>
    <w:rsid w:val="00D16DD4"/>
    <w:rsid w:val="00D17632"/>
    <w:rsid w:val="00D1788B"/>
    <w:rsid w:val="00D2034E"/>
    <w:rsid w:val="00D21560"/>
    <w:rsid w:val="00D21622"/>
    <w:rsid w:val="00D21A64"/>
    <w:rsid w:val="00D22CB9"/>
    <w:rsid w:val="00D22E6A"/>
    <w:rsid w:val="00D235E4"/>
    <w:rsid w:val="00D2378C"/>
    <w:rsid w:val="00D25743"/>
    <w:rsid w:val="00D25C6E"/>
    <w:rsid w:val="00D25F3F"/>
    <w:rsid w:val="00D260CB"/>
    <w:rsid w:val="00D269D3"/>
    <w:rsid w:val="00D27144"/>
    <w:rsid w:val="00D274B5"/>
    <w:rsid w:val="00D3185D"/>
    <w:rsid w:val="00D31AC9"/>
    <w:rsid w:val="00D31BA7"/>
    <w:rsid w:val="00D32A85"/>
    <w:rsid w:val="00D3362B"/>
    <w:rsid w:val="00D33CE9"/>
    <w:rsid w:val="00D340A1"/>
    <w:rsid w:val="00D34204"/>
    <w:rsid w:val="00D34D5D"/>
    <w:rsid w:val="00D34F64"/>
    <w:rsid w:val="00D353F1"/>
    <w:rsid w:val="00D35912"/>
    <w:rsid w:val="00D35A4D"/>
    <w:rsid w:val="00D35E98"/>
    <w:rsid w:val="00D3616F"/>
    <w:rsid w:val="00D36545"/>
    <w:rsid w:val="00D3679A"/>
    <w:rsid w:val="00D36C7A"/>
    <w:rsid w:val="00D37F89"/>
    <w:rsid w:val="00D4064A"/>
    <w:rsid w:val="00D40B23"/>
    <w:rsid w:val="00D40DA1"/>
    <w:rsid w:val="00D411E7"/>
    <w:rsid w:val="00D4133B"/>
    <w:rsid w:val="00D413C3"/>
    <w:rsid w:val="00D41B08"/>
    <w:rsid w:val="00D41D10"/>
    <w:rsid w:val="00D423E9"/>
    <w:rsid w:val="00D42B9C"/>
    <w:rsid w:val="00D42D15"/>
    <w:rsid w:val="00D42DA2"/>
    <w:rsid w:val="00D4310F"/>
    <w:rsid w:val="00D43BEE"/>
    <w:rsid w:val="00D43F74"/>
    <w:rsid w:val="00D44BB7"/>
    <w:rsid w:val="00D46303"/>
    <w:rsid w:val="00D463C0"/>
    <w:rsid w:val="00D46FFA"/>
    <w:rsid w:val="00D476DE"/>
    <w:rsid w:val="00D507A0"/>
    <w:rsid w:val="00D52715"/>
    <w:rsid w:val="00D5367B"/>
    <w:rsid w:val="00D53908"/>
    <w:rsid w:val="00D54B66"/>
    <w:rsid w:val="00D54DBE"/>
    <w:rsid w:val="00D551E7"/>
    <w:rsid w:val="00D552C7"/>
    <w:rsid w:val="00D556AD"/>
    <w:rsid w:val="00D56AD8"/>
    <w:rsid w:val="00D57DB7"/>
    <w:rsid w:val="00D60738"/>
    <w:rsid w:val="00D60B01"/>
    <w:rsid w:val="00D60DAB"/>
    <w:rsid w:val="00D617D4"/>
    <w:rsid w:val="00D61DCD"/>
    <w:rsid w:val="00D62AC3"/>
    <w:rsid w:val="00D62D9C"/>
    <w:rsid w:val="00D6329F"/>
    <w:rsid w:val="00D63C39"/>
    <w:rsid w:val="00D63CF4"/>
    <w:rsid w:val="00D646F2"/>
    <w:rsid w:val="00D6493C"/>
    <w:rsid w:val="00D64C5E"/>
    <w:rsid w:val="00D65D5D"/>
    <w:rsid w:val="00D66449"/>
    <w:rsid w:val="00D66B2B"/>
    <w:rsid w:val="00D6796C"/>
    <w:rsid w:val="00D703BF"/>
    <w:rsid w:val="00D71BEF"/>
    <w:rsid w:val="00D71F1A"/>
    <w:rsid w:val="00D720F1"/>
    <w:rsid w:val="00D7260D"/>
    <w:rsid w:val="00D72B1A"/>
    <w:rsid w:val="00D734DB"/>
    <w:rsid w:val="00D7356D"/>
    <w:rsid w:val="00D73F61"/>
    <w:rsid w:val="00D746D7"/>
    <w:rsid w:val="00D752E1"/>
    <w:rsid w:val="00D752F1"/>
    <w:rsid w:val="00D75857"/>
    <w:rsid w:val="00D765FE"/>
    <w:rsid w:val="00D76A72"/>
    <w:rsid w:val="00D77125"/>
    <w:rsid w:val="00D774ED"/>
    <w:rsid w:val="00D77B64"/>
    <w:rsid w:val="00D80738"/>
    <w:rsid w:val="00D80895"/>
    <w:rsid w:val="00D80F0A"/>
    <w:rsid w:val="00D81205"/>
    <w:rsid w:val="00D8122A"/>
    <w:rsid w:val="00D813A0"/>
    <w:rsid w:val="00D8188F"/>
    <w:rsid w:val="00D8230B"/>
    <w:rsid w:val="00D82F47"/>
    <w:rsid w:val="00D833F8"/>
    <w:rsid w:val="00D8351C"/>
    <w:rsid w:val="00D85975"/>
    <w:rsid w:val="00D85CFF"/>
    <w:rsid w:val="00D85E65"/>
    <w:rsid w:val="00D8614E"/>
    <w:rsid w:val="00D87058"/>
    <w:rsid w:val="00D871F5"/>
    <w:rsid w:val="00D875A1"/>
    <w:rsid w:val="00D90970"/>
    <w:rsid w:val="00D90D07"/>
    <w:rsid w:val="00D90F16"/>
    <w:rsid w:val="00D917A4"/>
    <w:rsid w:val="00D91974"/>
    <w:rsid w:val="00D91C7F"/>
    <w:rsid w:val="00D9324E"/>
    <w:rsid w:val="00D9359B"/>
    <w:rsid w:val="00D94589"/>
    <w:rsid w:val="00D94771"/>
    <w:rsid w:val="00D94A9C"/>
    <w:rsid w:val="00D94B1F"/>
    <w:rsid w:val="00D94DE9"/>
    <w:rsid w:val="00D94F19"/>
    <w:rsid w:val="00D9514D"/>
    <w:rsid w:val="00D95218"/>
    <w:rsid w:val="00D964BF"/>
    <w:rsid w:val="00D964DF"/>
    <w:rsid w:val="00D976F5"/>
    <w:rsid w:val="00D97726"/>
    <w:rsid w:val="00D97E23"/>
    <w:rsid w:val="00DA05DA"/>
    <w:rsid w:val="00DA0D4C"/>
    <w:rsid w:val="00DA1051"/>
    <w:rsid w:val="00DA34DC"/>
    <w:rsid w:val="00DA38DA"/>
    <w:rsid w:val="00DA38E7"/>
    <w:rsid w:val="00DA3E73"/>
    <w:rsid w:val="00DA3F58"/>
    <w:rsid w:val="00DA3F76"/>
    <w:rsid w:val="00DA4206"/>
    <w:rsid w:val="00DA46D4"/>
    <w:rsid w:val="00DA4A06"/>
    <w:rsid w:val="00DA4C6F"/>
    <w:rsid w:val="00DA5453"/>
    <w:rsid w:val="00DA5B9C"/>
    <w:rsid w:val="00DA60AD"/>
    <w:rsid w:val="00DA75E7"/>
    <w:rsid w:val="00DA7A9E"/>
    <w:rsid w:val="00DA7C76"/>
    <w:rsid w:val="00DB0011"/>
    <w:rsid w:val="00DB0E00"/>
    <w:rsid w:val="00DB14E1"/>
    <w:rsid w:val="00DB16BC"/>
    <w:rsid w:val="00DB1C14"/>
    <w:rsid w:val="00DB1EB6"/>
    <w:rsid w:val="00DB206F"/>
    <w:rsid w:val="00DB24C1"/>
    <w:rsid w:val="00DB2597"/>
    <w:rsid w:val="00DB2B23"/>
    <w:rsid w:val="00DB333E"/>
    <w:rsid w:val="00DB44D6"/>
    <w:rsid w:val="00DB44ED"/>
    <w:rsid w:val="00DB5835"/>
    <w:rsid w:val="00DB63DE"/>
    <w:rsid w:val="00DB682A"/>
    <w:rsid w:val="00DB6854"/>
    <w:rsid w:val="00DB778E"/>
    <w:rsid w:val="00DC0652"/>
    <w:rsid w:val="00DC06CB"/>
    <w:rsid w:val="00DC0D61"/>
    <w:rsid w:val="00DC0F16"/>
    <w:rsid w:val="00DC164A"/>
    <w:rsid w:val="00DC1DA6"/>
    <w:rsid w:val="00DC1DD2"/>
    <w:rsid w:val="00DC1DF4"/>
    <w:rsid w:val="00DC208D"/>
    <w:rsid w:val="00DC30E5"/>
    <w:rsid w:val="00DC358F"/>
    <w:rsid w:val="00DC41AD"/>
    <w:rsid w:val="00DC4506"/>
    <w:rsid w:val="00DC4949"/>
    <w:rsid w:val="00DC4B37"/>
    <w:rsid w:val="00DC4EED"/>
    <w:rsid w:val="00DC4FB0"/>
    <w:rsid w:val="00DC5232"/>
    <w:rsid w:val="00DC5578"/>
    <w:rsid w:val="00DC56E2"/>
    <w:rsid w:val="00DC5705"/>
    <w:rsid w:val="00DC5966"/>
    <w:rsid w:val="00DC641C"/>
    <w:rsid w:val="00DC6DD1"/>
    <w:rsid w:val="00DC7055"/>
    <w:rsid w:val="00DC7810"/>
    <w:rsid w:val="00DD022C"/>
    <w:rsid w:val="00DD0639"/>
    <w:rsid w:val="00DD0E25"/>
    <w:rsid w:val="00DD1E73"/>
    <w:rsid w:val="00DD24FF"/>
    <w:rsid w:val="00DD2E46"/>
    <w:rsid w:val="00DD3569"/>
    <w:rsid w:val="00DD6B9C"/>
    <w:rsid w:val="00DD7278"/>
    <w:rsid w:val="00DD7EBE"/>
    <w:rsid w:val="00DE00E8"/>
    <w:rsid w:val="00DE1CF5"/>
    <w:rsid w:val="00DE1F0C"/>
    <w:rsid w:val="00DE21A7"/>
    <w:rsid w:val="00DE299C"/>
    <w:rsid w:val="00DE31FF"/>
    <w:rsid w:val="00DE4109"/>
    <w:rsid w:val="00DE4518"/>
    <w:rsid w:val="00DE5049"/>
    <w:rsid w:val="00DE5283"/>
    <w:rsid w:val="00DE536E"/>
    <w:rsid w:val="00DE558D"/>
    <w:rsid w:val="00DE5B41"/>
    <w:rsid w:val="00DE5D8A"/>
    <w:rsid w:val="00DE6918"/>
    <w:rsid w:val="00DE6E34"/>
    <w:rsid w:val="00DE7383"/>
    <w:rsid w:val="00DE73F2"/>
    <w:rsid w:val="00DE7F13"/>
    <w:rsid w:val="00DF0244"/>
    <w:rsid w:val="00DF08CA"/>
    <w:rsid w:val="00DF0A90"/>
    <w:rsid w:val="00DF1F45"/>
    <w:rsid w:val="00DF20A2"/>
    <w:rsid w:val="00DF2298"/>
    <w:rsid w:val="00DF342B"/>
    <w:rsid w:val="00DF34E7"/>
    <w:rsid w:val="00DF3696"/>
    <w:rsid w:val="00DF49A1"/>
    <w:rsid w:val="00DF7774"/>
    <w:rsid w:val="00E00BBF"/>
    <w:rsid w:val="00E00D99"/>
    <w:rsid w:val="00E01336"/>
    <w:rsid w:val="00E024F0"/>
    <w:rsid w:val="00E02624"/>
    <w:rsid w:val="00E02EB4"/>
    <w:rsid w:val="00E039F6"/>
    <w:rsid w:val="00E03A74"/>
    <w:rsid w:val="00E03B08"/>
    <w:rsid w:val="00E03C26"/>
    <w:rsid w:val="00E040A7"/>
    <w:rsid w:val="00E040B5"/>
    <w:rsid w:val="00E04CAC"/>
    <w:rsid w:val="00E050CA"/>
    <w:rsid w:val="00E059A4"/>
    <w:rsid w:val="00E06D3B"/>
    <w:rsid w:val="00E06E18"/>
    <w:rsid w:val="00E071AE"/>
    <w:rsid w:val="00E0727C"/>
    <w:rsid w:val="00E07E91"/>
    <w:rsid w:val="00E107FF"/>
    <w:rsid w:val="00E1160F"/>
    <w:rsid w:val="00E117C7"/>
    <w:rsid w:val="00E11F1D"/>
    <w:rsid w:val="00E1254D"/>
    <w:rsid w:val="00E1266E"/>
    <w:rsid w:val="00E130CD"/>
    <w:rsid w:val="00E135C2"/>
    <w:rsid w:val="00E139E6"/>
    <w:rsid w:val="00E15469"/>
    <w:rsid w:val="00E15A0C"/>
    <w:rsid w:val="00E15DAD"/>
    <w:rsid w:val="00E161C6"/>
    <w:rsid w:val="00E16304"/>
    <w:rsid w:val="00E16EA5"/>
    <w:rsid w:val="00E16F9D"/>
    <w:rsid w:val="00E17117"/>
    <w:rsid w:val="00E174EC"/>
    <w:rsid w:val="00E17A3D"/>
    <w:rsid w:val="00E206FF"/>
    <w:rsid w:val="00E20B73"/>
    <w:rsid w:val="00E20E9E"/>
    <w:rsid w:val="00E2123A"/>
    <w:rsid w:val="00E21430"/>
    <w:rsid w:val="00E2155C"/>
    <w:rsid w:val="00E21769"/>
    <w:rsid w:val="00E220E6"/>
    <w:rsid w:val="00E22872"/>
    <w:rsid w:val="00E23E08"/>
    <w:rsid w:val="00E23FC5"/>
    <w:rsid w:val="00E24552"/>
    <w:rsid w:val="00E247BA"/>
    <w:rsid w:val="00E24FC3"/>
    <w:rsid w:val="00E2568F"/>
    <w:rsid w:val="00E257E6"/>
    <w:rsid w:val="00E25EF6"/>
    <w:rsid w:val="00E2617F"/>
    <w:rsid w:val="00E2625A"/>
    <w:rsid w:val="00E26830"/>
    <w:rsid w:val="00E26955"/>
    <w:rsid w:val="00E26EA1"/>
    <w:rsid w:val="00E27234"/>
    <w:rsid w:val="00E300A6"/>
    <w:rsid w:val="00E301AA"/>
    <w:rsid w:val="00E30C33"/>
    <w:rsid w:val="00E30F10"/>
    <w:rsid w:val="00E313A5"/>
    <w:rsid w:val="00E313F6"/>
    <w:rsid w:val="00E31A7F"/>
    <w:rsid w:val="00E32845"/>
    <w:rsid w:val="00E32B88"/>
    <w:rsid w:val="00E32E1F"/>
    <w:rsid w:val="00E330C9"/>
    <w:rsid w:val="00E337C1"/>
    <w:rsid w:val="00E351A2"/>
    <w:rsid w:val="00E353D2"/>
    <w:rsid w:val="00E357DB"/>
    <w:rsid w:val="00E35D2A"/>
    <w:rsid w:val="00E360BF"/>
    <w:rsid w:val="00E36AC8"/>
    <w:rsid w:val="00E36BAE"/>
    <w:rsid w:val="00E37095"/>
    <w:rsid w:val="00E370C3"/>
    <w:rsid w:val="00E372FB"/>
    <w:rsid w:val="00E3753F"/>
    <w:rsid w:val="00E37F43"/>
    <w:rsid w:val="00E4088E"/>
    <w:rsid w:val="00E41A28"/>
    <w:rsid w:val="00E41E94"/>
    <w:rsid w:val="00E42010"/>
    <w:rsid w:val="00E42432"/>
    <w:rsid w:val="00E43A6D"/>
    <w:rsid w:val="00E43DC2"/>
    <w:rsid w:val="00E44D66"/>
    <w:rsid w:val="00E44E44"/>
    <w:rsid w:val="00E45061"/>
    <w:rsid w:val="00E46843"/>
    <w:rsid w:val="00E47115"/>
    <w:rsid w:val="00E47A36"/>
    <w:rsid w:val="00E47AC0"/>
    <w:rsid w:val="00E50533"/>
    <w:rsid w:val="00E509C7"/>
    <w:rsid w:val="00E50ABA"/>
    <w:rsid w:val="00E5185B"/>
    <w:rsid w:val="00E52FBC"/>
    <w:rsid w:val="00E53225"/>
    <w:rsid w:val="00E53296"/>
    <w:rsid w:val="00E5351F"/>
    <w:rsid w:val="00E537B9"/>
    <w:rsid w:val="00E5419C"/>
    <w:rsid w:val="00E542C2"/>
    <w:rsid w:val="00E54547"/>
    <w:rsid w:val="00E548AE"/>
    <w:rsid w:val="00E55338"/>
    <w:rsid w:val="00E55F3E"/>
    <w:rsid w:val="00E55FE3"/>
    <w:rsid w:val="00E564DB"/>
    <w:rsid w:val="00E56988"/>
    <w:rsid w:val="00E56A26"/>
    <w:rsid w:val="00E56E2D"/>
    <w:rsid w:val="00E56EC7"/>
    <w:rsid w:val="00E570C8"/>
    <w:rsid w:val="00E57C16"/>
    <w:rsid w:val="00E57DAB"/>
    <w:rsid w:val="00E57F79"/>
    <w:rsid w:val="00E602CC"/>
    <w:rsid w:val="00E607A7"/>
    <w:rsid w:val="00E60B2A"/>
    <w:rsid w:val="00E6251F"/>
    <w:rsid w:val="00E62AA3"/>
    <w:rsid w:val="00E6357F"/>
    <w:rsid w:val="00E63B91"/>
    <w:rsid w:val="00E6440F"/>
    <w:rsid w:val="00E64434"/>
    <w:rsid w:val="00E650CA"/>
    <w:rsid w:val="00E65A1E"/>
    <w:rsid w:val="00E65EAE"/>
    <w:rsid w:val="00E6655F"/>
    <w:rsid w:val="00E666E4"/>
    <w:rsid w:val="00E674B7"/>
    <w:rsid w:val="00E708CF"/>
    <w:rsid w:val="00E70C6E"/>
    <w:rsid w:val="00E70F31"/>
    <w:rsid w:val="00E7204F"/>
    <w:rsid w:val="00E723DE"/>
    <w:rsid w:val="00E7247D"/>
    <w:rsid w:val="00E741C7"/>
    <w:rsid w:val="00E7427F"/>
    <w:rsid w:val="00E7537B"/>
    <w:rsid w:val="00E7544C"/>
    <w:rsid w:val="00E75871"/>
    <w:rsid w:val="00E75CB9"/>
    <w:rsid w:val="00E75DA6"/>
    <w:rsid w:val="00E75EDC"/>
    <w:rsid w:val="00E7649B"/>
    <w:rsid w:val="00E76D3D"/>
    <w:rsid w:val="00E76F4B"/>
    <w:rsid w:val="00E77506"/>
    <w:rsid w:val="00E77611"/>
    <w:rsid w:val="00E77CEA"/>
    <w:rsid w:val="00E80002"/>
    <w:rsid w:val="00E803D7"/>
    <w:rsid w:val="00E80EF6"/>
    <w:rsid w:val="00E824D5"/>
    <w:rsid w:val="00E82664"/>
    <w:rsid w:val="00E84330"/>
    <w:rsid w:val="00E84B7A"/>
    <w:rsid w:val="00E84F12"/>
    <w:rsid w:val="00E8522F"/>
    <w:rsid w:val="00E852C6"/>
    <w:rsid w:val="00E8583A"/>
    <w:rsid w:val="00E86100"/>
    <w:rsid w:val="00E86265"/>
    <w:rsid w:val="00E86407"/>
    <w:rsid w:val="00E87FD3"/>
    <w:rsid w:val="00E90D05"/>
    <w:rsid w:val="00E91325"/>
    <w:rsid w:val="00E91A41"/>
    <w:rsid w:val="00E92385"/>
    <w:rsid w:val="00E927D4"/>
    <w:rsid w:val="00E92941"/>
    <w:rsid w:val="00E92EE0"/>
    <w:rsid w:val="00E93AED"/>
    <w:rsid w:val="00E93DFB"/>
    <w:rsid w:val="00E944D6"/>
    <w:rsid w:val="00E95701"/>
    <w:rsid w:val="00E95CFC"/>
    <w:rsid w:val="00E96028"/>
    <w:rsid w:val="00E965D4"/>
    <w:rsid w:val="00E96916"/>
    <w:rsid w:val="00E9793F"/>
    <w:rsid w:val="00E979E9"/>
    <w:rsid w:val="00EA0345"/>
    <w:rsid w:val="00EA0F43"/>
    <w:rsid w:val="00EA16A1"/>
    <w:rsid w:val="00EA2345"/>
    <w:rsid w:val="00EA23A0"/>
    <w:rsid w:val="00EA25E1"/>
    <w:rsid w:val="00EA264E"/>
    <w:rsid w:val="00EA30AB"/>
    <w:rsid w:val="00EA3443"/>
    <w:rsid w:val="00EA41B6"/>
    <w:rsid w:val="00EA4585"/>
    <w:rsid w:val="00EA46B2"/>
    <w:rsid w:val="00EA56F4"/>
    <w:rsid w:val="00EA610E"/>
    <w:rsid w:val="00EA63A6"/>
    <w:rsid w:val="00EA66EA"/>
    <w:rsid w:val="00EA6C9C"/>
    <w:rsid w:val="00EA7997"/>
    <w:rsid w:val="00EB0283"/>
    <w:rsid w:val="00EB09DD"/>
    <w:rsid w:val="00EB10FA"/>
    <w:rsid w:val="00EB1E3A"/>
    <w:rsid w:val="00EB2772"/>
    <w:rsid w:val="00EB3705"/>
    <w:rsid w:val="00EB3785"/>
    <w:rsid w:val="00EB4510"/>
    <w:rsid w:val="00EB477F"/>
    <w:rsid w:val="00EB4AED"/>
    <w:rsid w:val="00EB4C4B"/>
    <w:rsid w:val="00EB63D0"/>
    <w:rsid w:val="00EB6C02"/>
    <w:rsid w:val="00EB72BC"/>
    <w:rsid w:val="00EC1115"/>
    <w:rsid w:val="00EC177B"/>
    <w:rsid w:val="00EC17D0"/>
    <w:rsid w:val="00EC1CB2"/>
    <w:rsid w:val="00EC2061"/>
    <w:rsid w:val="00EC2361"/>
    <w:rsid w:val="00EC278A"/>
    <w:rsid w:val="00EC2AAD"/>
    <w:rsid w:val="00EC2CE2"/>
    <w:rsid w:val="00EC2E3B"/>
    <w:rsid w:val="00EC3312"/>
    <w:rsid w:val="00EC3DFD"/>
    <w:rsid w:val="00EC4752"/>
    <w:rsid w:val="00EC4E31"/>
    <w:rsid w:val="00EC5910"/>
    <w:rsid w:val="00EC5BD6"/>
    <w:rsid w:val="00EC639E"/>
    <w:rsid w:val="00EC64B8"/>
    <w:rsid w:val="00EC656B"/>
    <w:rsid w:val="00EC6884"/>
    <w:rsid w:val="00EC6D66"/>
    <w:rsid w:val="00EC7673"/>
    <w:rsid w:val="00EC7BC0"/>
    <w:rsid w:val="00ED03D7"/>
    <w:rsid w:val="00ED0707"/>
    <w:rsid w:val="00ED0B60"/>
    <w:rsid w:val="00ED13AB"/>
    <w:rsid w:val="00ED1C17"/>
    <w:rsid w:val="00ED330F"/>
    <w:rsid w:val="00ED33EF"/>
    <w:rsid w:val="00ED345D"/>
    <w:rsid w:val="00ED3645"/>
    <w:rsid w:val="00ED3FB0"/>
    <w:rsid w:val="00ED4408"/>
    <w:rsid w:val="00ED50A8"/>
    <w:rsid w:val="00ED531B"/>
    <w:rsid w:val="00ED608A"/>
    <w:rsid w:val="00ED6A4D"/>
    <w:rsid w:val="00ED6B33"/>
    <w:rsid w:val="00ED71B0"/>
    <w:rsid w:val="00EE029A"/>
    <w:rsid w:val="00EE1A4F"/>
    <w:rsid w:val="00EE1D54"/>
    <w:rsid w:val="00EE32A0"/>
    <w:rsid w:val="00EE336B"/>
    <w:rsid w:val="00EE3DD3"/>
    <w:rsid w:val="00EE489C"/>
    <w:rsid w:val="00EE4D25"/>
    <w:rsid w:val="00EE53E8"/>
    <w:rsid w:val="00EE57EC"/>
    <w:rsid w:val="00EE5DA7"/>
    <w:rsid w:val="00EE64AB"/>
    <w:rsid w:val="00EE6E67"/>
    <w:rsid w:val="00EF045B"/>
    <w:rsid w:val="00EF1068"/>
    <w:rsid w:val="00EF10BF"/>
    <w:rsid w:val="00EF1F1B"/>
    <w:rsid w:val="00EF226D"/>
    <w:rsid w:val="00EF23DB"/>
    <w:rsid w:val="00EF2457"/>
    <w:rsid w:val="00EF2714"/>
    <w:rsid w:val="00EF3738"/>
    <w:rsid w:val="00EF3BA3"/>
    <w:rsid w:val="00EF3EFC"/>
    <w:rsid w:val="00EF44D2"/>
    <w:rsid w:val="00EF5346"/>
    <w:rsid w:val="00EF537D"/>
    <w:rsid w:val="00EF54F0"/>
    <w:rsid w:val="00EF5815"/>
    <w:rsid w:val="00EF5852"/>
    <w:rsid w:val="00EF5AA0"/>
    <w:rsid w:val="00EF5E6C"/>
    <w:rsid w:val="00EF6BA5"/>
    <w:rsid w:val="00EF7D2B"/>
    <w:rsid w:val="00EF7DAD"/>
    <w:rsid w:val="00F004DD"/>
    <w:rsid w:val="00F00B43"/>
    <w:rsid w:val="00F0145B"/>
    <w:rsid w:val="00F01506"/>
    <w:rsid w:val="00F02CA4"/>
    <w:rsid w:val="00F03629"/>
    <w:rsid w:val="00F04C01"/>
    <w:rsid w:val="00F05152"/>
    <w:rsid w:val="00F06B81"/>
    <w:rsid w:val="00F06CCE"/>
    <w:rsid w:val="00F06EFD"/>
    <w:rsid w:val="00F0723C"/>
    <w:rsid w:val="00F07835"/>
    <w:rsid w:val="00F07C3B"/>
    <w:rsid w:val="00F07FF3"/>
    <w:rsid w:val="00F11915"/>
    <w:rsid w:val="00F11B68"/>
    <w:rsid w:val="00F12F8D"/>
    <w:rsid w:val="00F132C9"/>
    <w:rsid w:val="00F139B7"/>
    <w:rsid w:val="00F13EAB"/>
    <w:rsid w:val="00F14683"/>
    <w:rsid w:val="00F150D3"/>
    <w:rsid w:val="00F154B7"/>
    <w:rsid w:val="00F155C3"/>
    <w:rsid w:val="00F15AFA"/>
    <w:rsid w:val="00F15C19"/>
    <w:rsid w:val="00F15F33"/>
    <w:rsid w:val="00F160BD"/>
    <w:rsid w:val="00F168D7"/>
    <w:rsid w:val="00F16FF7"/>
    <w:rsid w:val="00F215C0"/>
    <w:rsid w:val="00F227DF"/>
    <w:rsid w:val="00F232C0"/>
    <w:rsid w:val="00F23B53"/>
    <w:rsid w:val="00F23F0C"/>
    <w:rsid w:val="00F24317"/>
    <w:rsid w:val="00F243C1"/>
    <w:rsid w:val="00F252A1"/>
    <w:rsid w:val="00F252DC"/>
    <w:rsid w:val="00F256CB"/>
    <w:rsid w:val="00F259B5"/>
    <w:rsid w:val="00F26E4A"/>
    <w:rsid w:val="00F273AB"/>
    <w:rsid w:val="00F30A55"/>
    <w:rsid w:val="00F30FFC"/>
    <w:rsid w:val="00F3121F"/>
    <w:rsid w:val="00F316BC"/>
    <w:rsid w:val="00F3185A"/>
    <w:rsid w:val="00F31CB8"/>
    <w:rsid w:val="00F3268B"/>
    <w:rsid w:val="00F32A50"/>
    <w:rsid w:val="00F3311C"/>
    <w:rsid w:val="00F3367C"/>
    <w:rsid w:val="00F3531A"/>
    <w:rsid w:val="00F35474"/>
    <w:rsid w:val="00F361FB"/>
    <w:rsid w:val="00F36665"/>
    <w:rsid w:val="00F37C2C"/>
    <w:rsid w:val="00F37CFF"/>
    <w:rsid w:val="00F37F4F"/>
    <w:rsid w:val="00F41405"/>
    <w:rsid w:val="00F418C3"/>
    <w:rsid w:val="00F41FC7"/>
    <w:rsid w:val="00F431D9"/>
    <w:rsid w:val="00F43B88"/>
    <w:rsid w:val="00F44268"/>
    <w:rsid w:val="00F44812"/>
    <w:rsid w:val="00F44DCC"/>
    <w:rsid w:val="00F44FF1"/>
    <w:rsid w:val="00F45201"/>
    <w:rsid w:val="00F454EE"/>
    <w:rsid w:val="00F457C6"/>
    <w:rsid w:val="00F45EF7"/>
    <w:rsid w:val="00F463D5"/>
    <w:rsid w:val="00F465A0"/>
    <w:rsid w:val="00F46A25"/>
    <w:rsid w:val="00F46F1A"/>
    <w:rsid w:val="00F47525"/>
    <w:rsid w:val="00F4773F"/>
    <w:rsid w:val="00F47E89"/>
    <w:rsid w:val="00F47EDF"/>
    <w:rsid w:val="00F5202F"/>
    <w:rsid w:val="00F521BF"/>
    <w:rsid w:val="00F523B7"/>
    <w:rsid w:val="00F5258D"/>
    <w:rsid w:val="00F52B3F"/>
    <w:rsid w:val="00F537B2"/>
    <w:rsid w:val="00F53927"/>
    <w:rsid w:val="00F53DF5"/>
    <w:rsid w:val="00F549FB"/>
    <w:rsid w:val="00F54C20"/>
    <w:rsid w:val="00F54E91"/>
    <w:rsid w:val="00F54FD5"/>
    <w:rsid w:val="00F5559A"/>
    <w:rsid w:val="00F558B2"/>
    <w:rsid w:val="00F55E52"/>
    <w:rsid w:val="00F55F53"/>
    <w:rsid w:val="00F566CF"/>
    <w:rsid w:val="00F56BAE"/>
    <w:rsid w:val="00F56D33"/>
    <w:rsid w:val="00F56DF1"/>
    <w:rsid w:val="00F57023"/>
    <w:rsid w:val="00F5720C"/>
    <w:rsid w:val="00F575E5"/>
    <w:rsid w:val="00F57A26"/>
    <w:rsid w:val="00F6016E"/>
    <w:rsid w:val="00F6033A"/>
    <w:rsid w:val="00F604AB"/>
    <w:rsid w:val="00F604E7"/>
    <w:rsid w:val="00F60A7F"/>
    <w:rsid w:val="00F60AAC"/>
    <w:rsid w:val="00F60AD6"/>
    <w:rsid w:val="00F60D77"/>
    <w:rsid w:val="00F610AD"/>
    <w:rsid w:val="00F616B4"/>
    <w:rsid w:val="00F61C46"/>
    <w:rsid w:val="00F61FD8"/>
    <w:rsid w:val="00F62A88"/>
    <w:rsid w:val="00F63FC2"/>
    <w:rsid w:val="00F64462"/>
    <w:rsid w:val="00F6466C"/>
    <w:rsid w:val="00F64F0E"/>
    <w:rsid w:val="00F65515"/>
    <w:rsid w:val="00F65C61"/>
    <w:rsid w:val="00F66379"/>
    <w:rsid w:val="00F66B28"/>
    <w:rsid w:val="00F678D6"/>
    <w:rsid w:val="00F67CB2"/>
    <w:rsid w:val="00F7067C"/>
    <w:rsid w:val="00F71E3E"/>
    <w:rsid w:val="00F721EC"/>
    <w:rsid w:val="00F72AAA"/>
    <w:rsid w:val="00F72D90"/>
    <w:rsid w:val="00F74238"/>
    <w:rsid w:val="00F7594A"/>
    <w:rsid w:val="00F75E74"/>
    <w:rsid w:val="00F75FDD"/>
    <w:rsid w:val="00F76706"/>
    <w:rsid w:val="00F76A74"/>
    <w:rsid w:val="00F76AE6"/>
    <w:rsid w:val="00F80EC4"/>
    <w:rsid w:val="00F821C7"/>
    <w:rsid w:val="00F8275F"/>
    <w:rsid w:val="00F849A1"/>
    <w:rsid w:val="00F84AA2"/>
    <w:rsid w:val="00F84C18"/>
    <w:rsid w:val="00F8550F"/>
    <w:rsid w:val="00F85793"/>
    <w:rsid w:val="00F85921"/>
    <w:rsid w:val="00F8594B"/>
    <w:rsid w:val="00F85BF6"/>
    <w:rsid w:val="00F85F96"/>
    <w:rsid w:val="00F86185"/>
    <w:rsid w:val="00F8634E"/>
    <w:rsid w:val="00F87605"/>
    <w:rsid w:val="00F87E45"/>
    <w:rsid w:val="00F87E55"/>
    <w:rsid w:val="00F912B6"/>
    <w:rsid w:val="00F91D12"/>
    <w:rsid w:val="00F91E22"/>
    <w:rsid w:val="00F92004"/>
    <w:rsid w:val="00F9217A"/>
    <w:rsid w:val="00F92580"/>
    <w:rsid w:val="00F92671"/>
    <w:rsid w:val="00F92728"/>
    <w:rsid w:val="00F92C79"/>
    <w:rsid w:val="00F95D94"/>
    <w:rsid w:val="00F96988"/>
    <w:rsid w:val="00F971EA"/>
    <w:rsid w:val="00F979E8"/>
    <w:rsid w:val="00FA00BA"/>
    <w:rsid w:val="00FA0C0A"/>
    <w:rsid w:val="00FA21D1"/>
    <w:rsid w:val="00FA239C"/>
    <w:rsid w:val="00FA2895"/>
    <w:rsid w:val="00FA299E"/>
    <w:rsid w:val="00FA2D8B"/>
    <w:rsid w:val="00FA37D6"/>
    <w:rsid w:val="00FA3AD3"/>
    <w:rsid w:val="00FA3B9E"/>
    <w:rsid w:val="00FA4017"/>
    <w:rsid w:val="00FA41F4"/>
    <w:rsid w:val="00FA4F1A"/>
    <w:rsid w:val="00FA4FFB"/>
    <w:rsid w:val="00FA555E"/>
    <w:rsid w:val="00FA5D68"/>
    <w:rsid w:val="00FA5EDB"/>
    <w:rsid w:val="00FA6110"/>
    <w:rsid w:val="00FA699A"/>
    <w:rsid w:val="00FA6BEB"/>
    <w:rsid w:val="00FA6C39"/>
    <w:rsid w:val="00FA6E53"/>
    <w:rsid w:val="00FA70B1"/>
    <w:rsid w:val="00FA7D34"/>
    <w:rsid w:val="00FB184D"/>
    <w:rsid w:val="00FB1BAE"/>
    <w:rsid w:val="00FB2662"/>
    <w:rsid w:val="00FB34BA"/>
    <w:rsid w:val="00FB3954"/>
    <w:rsid w:val="00FB40D9"/>
    <w:rsid w:val="00FB42DE"/>
    <w:rsid w:val="00FB4318"/>
    <w:rsid w:val="00FB4403"/>
    <w:rsid w:val="00FB4554"/>
    <w:rsid w:val="00FB552F"/>
    <w:rsid w:val="00FB56FA"/>
    <w:rsid w:val="00FB67C0"/>
    <w:rsid w:val="00FB6F8C"/>
    <w:rsid w:val="00FB75AC"/>
    <w:rsid w:val="00FB7864"/>
    <w:rsid w:val="00FB7A09"/>
    <w:rsid w:val="00FB7C14"/>
    <w:rsid w:val="00FB7CC2"/>
    <w:rsid w:val="00FC0190"/>
    <w:rsid w:val="00FC198B"/>
    <w:rsid w:val="00FC19F4"/>
    <w:rsid w:val="00FC1B99"/>
    <w:rsid w:val="00FC1F64"/>
    <w:rsid w:val="00FC2AD8"/>
    <w:rsid w:val="00FC333E"/>
    <w:rsid w:val="00FC463E"/>
    <w:rsid w:val="00FC4CBC"/>
    <w:rsid w:val="00FC4F04"/>
    <w:rsid w:val="00FC507D"/>
    <w:rsid w:val="00FC53DD"/>
    <w:rsid w:val="00FC65AB"/>
    <w:rsid w:val="00FC72D7"/>
    <w:rsid w:val="00FD07ED"/>
    <w:rsid w:val="00FD1BA8"/>
    <w:rsid w:val="00FD208F"/>
    <w:rsid w:val="00FD2466"/>
    <w:rsid w:val="00FD27A9"/>
    <w:rsid w:val="00FD2D6C"/>
    <w:rsid w:val="00FD34BE"/>
    <w:rsid w:val="00FD39A6"/>
    <w:rsid w:val="00FD4031"/>
    <w:rsid w:val="00FD5321"/>
    <w:rsid w:val="00FD5AAA"/>
    <w:rsid w:val="00FD5E76"/>
    <w:rsid w:val="00FD635F"/>
    <w:rsid w:val="00FE007B"/>
    <w:rsid w:val="00FE123D"/>
    <w:rsid w:val="00FE12C1"/>
    <w:rsid w:val="00FE199E"/>
    <w:rsid w:val="00FE1B6C"/>
    <w:rsid w:val="00FE1F92"/>
    <w:rsid w:val="00FE21F0"/>
    <w:rsid w:val="00FE261C"/>
    <w:rsid w:val="00FE2CA5"/>
    <w:rsid w:val="00FE2DEE"/>
    <w:rsid w:val="00FE3075"/>
    <w:rsid w:val="00FE45E1"/>
    <w:rsid w:val="00FE46E8"/>
    <w:rsid w:val="00FE4F26"/>
    <w:rsid w:val="00FE52CC"/>
    <w:rsid w:val="00FE59FC"/>
    <w:rsid w:val="00FE6627"/>
    <w:rsid w:val="00FE7A3A"/>
    <w:rsid w:val="00FF0017"/>
    <w:rsid w:val="00FF0B6B"/>
    <w:rsid w:val="00FF11F9"/>
    <w:rsid w:val="00FF1799"/>
    <w:rsid w:val="00FF23CA"/>
    <w:rsid w:val="00FF3B8A"/>
    <w:rsid w:val="00FF3E01"/>
    <w:rsid w:val="00FF4B1D"/>
    <w:rsid w:val="00FF5550"/>
    <w:rsid w:val="00FF555B"/>
    <w:rsid w:val="00FF5854"/>
    <w:rsid w:val="00FF5D97"/>
    <w:rsid w:val="00FF6440"/>
    <w:rsid w:val="00FF64DE"/>
    <w:rsid w:val="00FF7335"/>
    <w:rsid w:val="00FF7474"/>
    <w:rsid w:val="00FF761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E8B94"/>
  <w15:chartTrackingRefBased/>
  <w15:docId w15:val="{DC1A918D-B263-461D-B63B-EC1A3FF1D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671"/>
    <w:pPr>
      <w:spacing w:before="120" w:after="120"/>
    </w:pPr>
    <w:rPr>
      <w:rFonts w:asciiTheme="majorHAnsi" w:hAnsiTheme="majorHAnsi"/>
      <w:sz w:val="21"/>
      <w:szCs w:val="24"/>
      <w:lang w:val="es-ES" w:eastAsia="en-US"/>
    </w:rPr>
  </w:style>
  <w:style w:type="paragraph" w:styleId="Ttulo1">
    <w:name w:val="heading 1"/>
    <w:basedOn w:val="Normal"/>
    <w:next w:val="Normal"/>
    <w:link w:val="Ttulo1Car"/>
    <w:autoRedefine/>
    <w:uiPriority w:val="9"/>
    <w:qFormat/>
    <w:rsid w:val="006E383B"/>
    <w:pPr>
      <w:keepNext/>
      <w:keepLines/>
      <w:spacing w:before="360" w:after="240" w:line="259" w:lineRule="auto"/>
      <w:jc w:val="both"/>
      <w:outlineLvl w:val="0"/>
    </w:pPr>
    <w:rPr>
      <w:rFonts w:eastAsiaTheme="majorEastAsia" w:cstheme="majorBidi"/>
      <w:noProof/>
      <w:color w:val="2FBAD4" w:themeColor="accent1"/>
      <w:sz w:val="32"/>
      <w:szCs w:val="32"/>
      <w:lang w:val="es-ES_tradnl" w:eastAsia="es-ES_tradnl"/>
    </w:rPr>
  </w:style>
  <w:style w:type="paragraph" w:styleId="Ttulo2">
    <w:name w:val="heading 2"/>
    <w:aliases w:val="Título VERDE"/>
    <w:basedOn w:val="Normal"/>
    <w:next w:val="Normal"/>
    <w:link w:val="Ttulo2Car"/>
    <w:uiPriority w:val="9"/>
    <w:unhideWhenUsed/>
    <w:qFormat/>
    <w:rsid w:val="00365C92"/>
    <w:pPr>
      <w:keepNext/>
      <w:keepLines/>
      <w:spacing w:before="40"/>
      <w:outlineLvl w:val="1"/>
    </w:pPr>
    <w:rPr>
      <w:rFonts w:eastAsiaTheme="majorEastAsia" w:cstheme="majorBidi"/>
      <w:b/>
      <w:color w:val="87BF53" w:themeColor="accent3"/>
      <w:sz w:val="26"/>
      <w:szCs w:val="26"/>
    </w:rPr>
  </w:style>
  <w:style w:type="paragraph" w:styleId="Ttulo3">
    <w:name w:val="heading 3"/>
    <w:basedOn w:val="Normal"/>
    <w:next w:val="Normal"/>
    <w:link w:val="Ttulo3Car"/>
    <w:uiPriority w:val="9"/>
    <w:semiHidden/>
    <w:unhideWhenUsed/>
    <w:qFormat/>
    <w:rsid w:val="00223173"/>
    <w:pPr>
      <w:keepNext/>
      <w:keepLines/>
      <w:spacing w:before="40"/>
      <w:outlineLvl w:val="2"/>
    </w:pPr>
    <w:rPr>
      <w:rFonts w:eastAsiaTheme="majorEastAsia" w:cstheme="majorBidi"/>
      <w:color w:val="165C6A" w:themeColor="accent1" w:themeShade="7F"/>
    </w:rPr>
  </w:style>
  <w:style w:type="paragraph" w:styleId="Ttulo4">
    <w:name w:val="heading 4"/>
    <w:basedOn w:val="Normal"/>
    <w:next w:val="Normal"/>
    <w:link w:val="Ttulo4Car"/>
    <w:uiPriority w:val="9"/>
    <w:semiHidden/>
    <w:unhideWhenUsed/>
    <w:qFormat/>
    <w:rsid w:val="00296783"/>
    <w:pPr>
      <w:keepNext/>
      <w:keepLines/>
      <w:spacing w:before="40"/>
      <w:outlineLvl w:val="3"/>
    </w:pPr>
    <w:rPr>
      <w:rFonts w:eastAsiaTheme="majorEastAsia" w:cstheme="majorBidi"/>
      <w:i/>
      <w:iCs/>
      <w:color w:val="218BA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4A49"/>
    <w:pPr>
      <w:tabs>
        <w:tab w:val="center" w:pos="4252"/>
        <w:tab w:val="right" w:pos="8504"/>
      </w:tabs>
    </w:pPr>
  </w:style>
  <w:style w:type="character" w:customStyle="1" w:styleId="EncabezadoCar">
    <w:name w:val="Encabezado Car"/>
    <w:basedOn w:val="Fuentedeprrafopredeter"/>
    <w:link w:val="Encabezado"/>
    <w:uiPriority w:val="99"/>
    <w:rsid w:val="00B34A49"/>
  </w:style>
  <w:style w:type="paragraph" w:styleId="Piedepgina">
    <w:name w:val="footer"/>
    <w:basedOn w:val="Normal"/>
    <w:link w:val="PiedepginaCar"/>
    <w:uiPriority w:val="99"/>
    <w:unhideWhenUsed/>
    <w:rsid w:val="00B34A49"/>
    <w:pPr>
      <w:tabs>
        <w:tab w:val="center" w:pos="4252"/>
        <w:tab w:val="right" w:pos="8504"/>
      </w:tabs>
    </w:pPr>
  </w:style>
  <w:style w:type="character" w:customStyle="1" w:styleId="PiedepginaCar">
    <w:name w:val="Pie de página Car"/>
    <w:basedOn w:val="Fuentedeprrafopredeter"/>
    <w:link w:val="Piedepgina"/>
    <w:uiPriority w:val="99"/>
    <w:rsid w:val="00B34A49"/>
  </w:style>
  <w:style w:type="paragraph" w:styleId="NormalWeb">
    <w:name w:val="Normal (Web)"/>
    <w:basedOn w:val="Normal"/>
    <w:uiPriority w:val="99"/>
    <w:unhideWhenUsed/>
    <w:rsid w:val="00B34A49"/>
    <w:pPr>
      <w:spacing w:before="100" w:beforeAutospacing="1" w:after="100" w:afterAutospacing="1"/>
    </w:pPr>
    <w:rPr>
      <w:rFonts w:ascii="Times" w:hAnsi="Times"/>
      <w:lang w:eastAsia="es-ES_tradnl"/>
    </w:rPr>
  </w:style>
  <w:style w:type="character" w:customStyle="1" w:styleId="Ttulo1Car">
    <w:name w:val="Título 1 Car"/>
    <w:basedOn w:val="Fuentedeprrafopredeter"/>
    <w:link w:val="Ttulo1"/>
    <w:uiPriority w:val="9"/>
    <w:rsid w:val="006E383B"/>
    <w:rPr>
      <w:rFonts w:asciiTheme="majorHAnsi" w:eastAsiaTheme="majorEastAsia" w:hAnsiTheme="majorHAnsi" w:cstheme="majorBidi"/>
      <w:noProof/>
      <w:color w:val="2FBAD4" w:themeColor="accent1"/>
      <w:sz w:val="32"/>
      <w:szCs w:val="32"/>
    </w:rPr>
  </w:style>
  <w:style w:type="paragraph" w:styleId="Prrafodelista">
    <w:name w:val="List Paragraph"/>
    <w:aliases w:val="Cita Pie de Página"/>
    <w:basedOn w:val="Normal"/>
    <w:link w:val="PrrafodelistaCar"/>
    <w:uiPriority w:val="34"/>
    <w:qFormat/>
    <w:rsid w:val="00BD3724"/>
    <w:pPr>
      <w:spacing w:after="160" w:line="259" w:lineRule="auto"/>
      <w:ind w:left="720"/>
      <w:contextualSpacing/>
    </w:pPr>
    <w:rPr>
      <w:rFonts w:asciiTheme="minorHAnsi" w:eastAsiaTheme="minorHAnsi" w:hAnsiTheme="minorHAnsi" w:cstheme="minorBidi"/>
      <w:sz w:val="22"/>
      <w:szCs w:val="22"/>
      <w:lang w:val="en-GB"/>
    </w:rPr>
  </w:style>
  <w:style w:type="paragraph" w:styleId="Sinespaciado">
    <w:name w:val="No Spacing"/>
    <w:link w:val="SinespaciadoCar"/>
    <w:uiPriority w:val="1"/>
    <w:qFormat/>
    <w:rsid w:val="00FE46E8"/>
    <w:rPr>
      <w:rFonts w:asciiTheme="majorHAnsi" w:eastAsiaTheme="minorHAnsi" w:hAnsiTheme="majorHAnsi" w:cstheme="minorBidi"/>
      <w:sz w:val="22"/>
      <w:szCs w:val="22"/>
      <w:lang w:val="en-GB" w:eastAsia="en-US"/>
    </w:rPr>
  </w:style>
  <w:style w:type="character" w:styleId="Hipervnculo">
    <w:name w:val="Hyperlink"/>
    <w:basedOn w:val="Fuentedeprrafopredeter"/>
    <w:uiPriority w:val="99"/>
    <w:unhideWhenUsed/>
    <w:rsid w:val="00BD3724"/>
    <w:rPr>
      <w:color w:val="0563C1" w:themeColor="hyperlink"/>
      <w:u w:val="single"/>
    </w:rPr>
  </w:style>
  <w:style w:type="paragraph" w:styleId="Textonotapie">
    <w:name w:val="footnote text"/>
    <w:aliases w:val="Schriftart: 9 pt,Schriftart: 10 pt,Schriftart: 8 pt,WB-Fußnotentext,fn,footnote text,Footnotes,Footnote ak,Footnote Text Char,FoodNote,ft,Footnote text,Footnote,Footnote Text Char1,Footnote Text Char Char,Footnote Text Char1 Char Char"/>
    <w:basedOn w:val="Normal"/>
    <w:link w:val="TextonotapieCar"/>
    <w:uiPriority w:val="99"/>
    <w:unhideWhenUsed/>
    <w:rsid w:val="00BD3724"/>
    <w:rPr>
      <w:rFonts w:asciiTheme="minorHAnsi" w:eastAsiaTheme="minorHAnsi" w:hAnsiTheme="minorHAnsi" w:cstheme="minorBidi"/>
      <w:sz w:val="20"/>
      <w:szCs w:val="20"/>
      <w:lang w:val="en-GB"/>
    </w:rPr>
  </w:style>
  <w:style w:type="character" w:customStyle="1" w:styleId="TextonotapieCar">
    <w:name w:val="Texto nota pie Car"/>
    <w:aliases w:val="Schriftart: 9 pt Car,Schriftart: 10 pt Car,Schriftart: 8 pt Car,WB-Fußnotentext Car,fn Car,footnote text Car,Footnotes Car,Footnote ak Car,Footnote Text Char Car,FoodNote Car,ft Car,Footnote text Car,Footnote Car"/>
    <w:basedOn w:val="Fuentedeprrafopredeter"/>
    <w:link w:val="Textonotapie"/>
    <w:uiPriority w:val="99"/>
    <w:rsid w:val="00BD3724"/>
    <w:rPr>
      <w:rFonts w:asciiTheme="minorHAnsi" w:eastAsiaTheme="minorHAnsi" w:hAnsiTheme="minorHAnsi" w:cstheme="minorBidi"/>
      <w:lang w:val="en-GB" w:eastAsia="en-US"/>
    </w:rPr>
  </w:style>
  <w:style w:type="character" w:styleId="Refdenotaalpie">
    <w:name w:val="footnote reference"/>
    <w:aliases w:val="Footnote symbol,Times 10 Point,Exposant 3 Point, Exposant 3 Point"/>
    <w:basedOn w:val="Fuentedeprrafopredeter"/>
    <w:unhideWhenUsed/>
    <w:rsid w:val="00BD3724"/>
    <w:rPr>
      <w:vertAlign w:val="superscript"/>
    </w:rPr>
  </w:style>
  <w:style w:type="paragraph" w:styleId="Textodeglobo">
    <w:name w:val="Balloon Text"/>
    <w:basedOn w:val="Normal"/>
    <w:link w:val="TextodegloboCar"/>
    <w:uiPriority w:val="99"/>
    <w:semiHidden/>
    <w:unhideWhenUsed/>
    <w:rsid w:val="00BC7A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7AFB"/>
    <w:rPr>
      <w:rFonts w:ascii="Segoe UI" w:hAnsi="Segoe UI" w:cs="Segoe UI"/>
      <w:sz w:val="18"/>
      <w:szCs w:val="18"/>
      <w:lang w:eastAsia="en-US"/>
    </w:rPr>
  </w:style>
  <w:style w:type="paragraph" w:styleId="Descripcin">
    <w:name w:val="caption"/>
    <w:aliases w:val="Tabla,(Tabla,...),Epígrafe Car Car Car Car Car,Epígrafe Car Car Car Car Car Car Car Car,Epígrafe Car Car Car Car Car Car Car Car Car Car Car,Epígrafe Car Car Car Car Car Car Car Car Car Car Car Car Car Car Car C,Epígrafe 1,Epígrafe 1 Car Car"/>
    <w:basedOn w:val="Normal"/>
    <w:next w:val="Normal"/>
    <w:link w:val="DescripcinCar"/>
    <w:uiPriority w:val="35"/>
    <w:unhideWhenUsed/>
    <w:qFormat/>
    <w:rsid w:val="002F4173"/>
    <w:pPr>
      <w:spacing w:after="200"/>
    </w:pPr>
    <w:rPr>
      <w:i/>
      <w:iCs/>
      <w:color w:val="2FB9D4" w:themeColor="text2"/>
      <w:sz w:val="18"/>
      <w:szCs w:val="18"/>
    </w:rPr>
  </w:style>
  <w:style w:type="character" w:customStyle="1" w:styleId="apple-converted-space">
    <w:name w:val="apple-converted-space"/>
    <w:basedOn w:val="Fuentedeprrafopredeter"/>
    <w:rsid w:val="00F54C20"/>
  </w:style>
  <w:style w:type="paragraph" w:styleId="Revisin">
    <w:name w:val="Revision"/>
    <w:hidden/>
    <w:uiPriority w:val="99"/>
    <w:semiHidden/>
    <w:rsid w:val="003630D1"/>
    <w:rPr>
      <w:sz w:val="24"/>
      <w:szCs w:val="24"/>
      <w:lang w:eastAsia="en-US"/>
    </w:rPr>
  </w:style>
  <w:style w:type="character" w:styleId="Refdecomentario">
    <w:name w:val="annotation reference"/>
    <w:basedOn w:val="Fuentedeprrafopredeter"/>
    <w:uiPriority w:val="99"/>
    <w:semiHidden/>
    <w:unhideWhenUsed/>
    <w:rsid w:val="003630D1"/>
    <w:rPr>
      <w:sz w:val="16"/>
      <w:szCs w:val="16"/>
    </w:rPr>
  </w:style>
  <w:style w:type="paragraph" w:styleId="Textocomentario">
    <w:name w:val="annotation text"/>
    <w:basedOn w:val="Normal"/>
    <w:link w:val="TextocomentarioCar"/>
    <w:uiPriority w:val="99"/>
    <w:semiHidden/>
    <w:unhideWhenUsed/>
    <w:rsid w:val="003630D1"/>
    <w:rPr>
      <w:sz w:val="20"/>
      <w:szCs w:val="20"/>
    </w:rPr>
  </w:style>
  <w:style w:type="character" w:customStyle="1" w:styleId="TextocomentarioCar">
    <w:name w:val="Texto comentario Car"/>
    <w:basedOn w:val="Fuentedeprrafopredeter"/>
    <w:link w:val="Textocomentario"/>
    <w:uiPriority w:val="99"/>
    <w:semiHidden/>
    <w:rsid w:val="003630D1"/>
    <w:rPr>
      <w:lang w:eastAsia="en-US"/>
    </w:rPr>
  </w:style>
  <w:style w:type="paragraph" w:styleId="Asuntodelcomentario">
    <w:name w:val="annotation subject"/>
    <w:basedOn w:val="Textocomentario"/>
    <w:next w:val="Textocomentario"/>
    <w:link w:val="AsuntodelcomentarioCar"/>
    <w:uiPriority w:val="99"/>
    <w:semiHidden/>
    <w:unhideWhenUsed/>
    <w:rsid w:val="003630D1"/>
    <w:rPr>
      <w:b/>
      <w:bCs/>
    </w:rPr>
  </w:style>
  <w:style w:type="character" w:customStyle="1" w:styleId="AsuntodelcomentarioCar">
    <w:name w:val="Asunto del comentario Car"/>
    <w:basedOn w:val="TextocomentarioCar"/>
    <w:link w:val="Asuntodelcomentario"/>
    <w:uiPriority w:val="99"/>
    <w:semiHidden/>
    <w:rsid w:val="003630D1"/>
    <w:rPr>
      <w:b/>
      <w:bCs/>
      <w:lang w:eastAsia="en-US"/>
    </w:rPr>
  </w:style>
  <w:style w:type="character" w:customStyle="1" w:styleId="Ttulo2Car">
    <w:name w:val="Título 2 Car"/>
    <w:aliases w:val="Título VERDE Car"/>
    <w:basedOn w:val="Fuentedeprrafopredeter"/>
    <w:link w:val="Ttulo2"/>
    <w:uiPriority w:val="9"/>
    <w:rsid w:val="00365C92"/>
    <w:rPr>
      <w:rFonts w:asciiTheme="majorHAnsi" w:eastAsiaTheme="majorEastAsia" w:hAnsiTheme="majorHAnsi" w:cstheme="majorBidi"/>
      <w:b/>
      <w:color w:val="87BF53" w:themeColor="accent3"/>
      <w:sz w:val="26"/>
      <w:szCs w:val="26"/>
      <w:lang w:val="es-ES" w:eastAsia="en-US"/>
    </w:rPr>
  </w:style>
  <w:style w:type="paragraph" w:customStyle="1" w:styleId="Fuente">
    <w:name w:val="Fuente"/>
    <w:basedOn w:val="Normal"/>
    <w:link w:val="FuenteCar"/>
    <w:qFormat/>
    <w:rsid w:val="00FE46E8"/>
    <w:pPr>
      <w:spacing w:after="200" w:line="276" w:lineRule="auto"/>
      <w:jc w:val="center"/>
    </w:pPr>
    <w:rPr>
      <w:rFonts w:eastAsiaTheme="minorHAnsi" w:cstheme="minorBidi"/>
      <w:sz w:val="20"/>
      <w:szCs w:val="20"/>
    </w:rPr>
  </w:style>
  <w:style w:type="character" w:customStyle="1" w:styleId="FuenteCar">
    <w:name w:val="Fuente Car"/>
    <w:basedOn w:val="Fuentedeprrafopredeter"/>
    <w:link w:val="Fuente"/>
    <w:rsid w:val="00FE46E8"/>
    <w:rPr>
      <w:rFonts w:asciiTheme="majorHAnsi" w:eastAsiaTheme="minorHAnsi" w:hAnsiTheme="majorHAnsi" w:cstheme="minorBidi"/>
      <w:lang w:val="es-ES" w:eastAsia="en-US"/>
    </w:rPr>
  </w:style>
  <w:style w:type="paragraph" w:styleId="Textonotaalfinal">
    <w:name w:val="endnote text"/>
    <w:basedOn w:val="Normal"/>
    <w:link w:val="TextonotaalfinalCar"/>
    <w:uiPriority w:val="99"/>
    <w:semiHidden/>
    <w:unhideWhenUsed/>
    <w:rsid w:val="007E499B"/>
    <w:rPr>
      <w:sz w:val="20"/>
      <w:szCs w:val="20"/>
    </w:rPr>
  </w:style>
  <w:style w:type="character" w:customStyle="1" w:styleId="TextonotaalfinalCar">
    <w:name w:val="Texto nota al final Car"/>
    <w:basedOn w:val="Fuentedeprrafopredeter"/>
    <w:link w:val="Textonotaalfinal"/>
    <w:uiPriority w:val="99"/>
    <w:semiHidden/>
    <w:rsid w:val="007E499B"/>
    <w:rPr>
      <w:lang w:eastAsia="en-US"/>
    </w:rPr>
  </w:style>
  <w:style w:type="character" w:styleId="Refdenotaalfinal">
    <w:name w:val="endnote reference"/>
    <w:basedOn w:val="Fuentedeprrafopredeter"/>
    <w:uiPriority w:val="99"/>
    <w:semiHidden/>
    <w:unhideWhenUsed/>
    <w:rsid w:val="007E499B"/>
    <w:rPr>
      <w:vertAlign w:val="superscript"/>
    </w:rPr>
  </w:style>
  <w:style w:type="character" w:customStyle="1" w:styleId="Ttulo3Car">
    <w:name w:val="Título 3 Car"/>
    <w:basedOn w:val="Fuentedeprrafopredeter"/>
    <w:link w:val="Ttulo3"/>
    <w:uiPriority w:val="9"/>
    <w:semiHidden/>
    <w:rsid w:val="00223173"/>
    <w:rPr>
      <w:rFonts w:asciiTheme="majorHAnsi" w:eastAsiaTheme="majorEastAsia" w:hAnsiTheme="majorHAnsi" w:cstheme="majorBidi"/>
      <w:color w:val="165C6A" w:themeColor="accent1" w:themeShade="7F"/>
      <w:sz w:val="24"/>
      <w:szCs w:val="24"/>
      <w:lang w:eastAsia="en-US"/>
    </w:rPr>
  </w:style>
  <w:style w:type="character" w:styleId="Textoennegrita">
    <w:name w:val="Strong"/>
    <w:basedOn w:val="Fuentedeprrafopredeter"/>
    <w:uiPriority w:val="22"/>
    <w:qFormat/>
    <w:rsid w:val="00C418A3"/>
    <w:rPr>
      <w:b/>
      <w:bCs/>
    </w:rPr>
  </w:style>
  <w:style w:type="paragraph" w:customStyle="1" w:styleId="Default">
    <w:name w:val="Default"/>
    <w:rsid w:val="001D3376"/>
    <w:pPr>
      <w:autoSpaceDE w:val="0"/>
      <w:autoSpaceDN w:val="0"/>
      <w:adjustRightInd w:val="0"/>
    </w:pPr>
    <w:rPr>
      <w:rFonts w:cs="Calibri"/>
      <w:color w:val="000000"/>
      <w:sz w:val="24"/>
      <w:szCs w:val="24"/>
      <w:lang w:val="es-ES"/>
    </w:rPr>
  </w:style>
  <w:style w:type="character" w:customStyle="1" w:styleId="PrrafodelistaCar">
    <w:name w:val="Párrafo de lista Car"/>
    <w:aliases w:val="Cita Pie de Página Car"/>
    <w:basedOn w:val="Fuentedeprrafopredeter"/>
    <w:link w:val="Prrafodelista"/>
    <w:uiPriority w:val="34"/>
    <w:rsid w:val="00EC177B"/>
    <w:rPr>
      <w:rFonts w:asciiTheme="minorHAnsi" w:eastAsiaTheme="minorHAnsi" w:hAnsiTheme="minorHAnsi" w:cstheme="minorBidi"/>
      <w:sz w:val="22"/>
      <w:szCs w:val="22"/>
      <w:lang w:val="en-GB" w:eastAsia="en-US"/>
    </w:rPr>
  </w:style>
  <w:style w:type="character" w:customStyle="1" w:styleId="Ttulo4Car">
    <w:name w:val="Título 4 Car"/>
    <w:basedOn w:val="Fuentedeprrafopredeter"/>
    <w:link w:val="Ttulo4"/>
    <w:uiPriority w:val="9"/>
    <w:semiHidden/>
    <w:rsid w:val="00296783"/>
    <w:rPr>
      <w:rFonts w:asciiTheme="majorHAnsi" w:eastAsiaTheme="majorEastAsia" w:hAnsiTheme="majorHAnsi" w:cstheme="majorBidi"/>
      <w:i/>
      <w:iCs/>
      <w:color w:val="218BA0" w:themeColor="accent1" w:themeShade="BF"/>
      <w:sz w:val="24"/>
      <w:szCs w:val="24"/>
      <w:lang w:eastAsia="en-US"/>
    </w:rPr>
  </w:style>
  <w:style w:type="character" w:styleId="nfasis">
    <w:name w:val="Emphasis"/>
    <w:basedOn w:val="Fuentedeprrafopredeter"/>
    <w:uiPriority w:val="20"/>
    <w:qFormat/>
    <w:rsid w:val="00A05016"/>
    <w:rPr>
      <w:i/>
      <w:iCs/>
    </w:rPr>
  </w:style>
  <w:style w:type="character" w:customStyle="1" w:styleId="DescripcinCar">
    <w:name w:val="Descripción Car"/>
    <w:aliases w:val="Tabla Car,(Tabla Car,...) Car,Epígrafe Car Car Car Car Car Car,Epígrafe Car Car Car Car Car Car Car Car Car,Epígrafe Car Car Car Car Car Car Car Car Car Car Car Car,Epígrafe 1 Car,Epígrafe 1 Car Car Car"/>
    <w:link w:val="Descripcin"/>
    <w:locked/>
    <w:rsid w:val="007F02C9"/>
    <w:rPr>
      <w:i/>
      <w:iCs/>
      <w:color w:val="2FB9D4" w:themeColor="text2"/>
      <w:sz w:val="18"/>
      <w:szCs w:val="18"/>
      <w:lang w:val="es-ES" w:eastAsia="en-US"/>
    </w:rPr>
  </w:style>
  <w:style w:type="character" w:styleId="Hipervnculovisitado">
    <w:name w:val="FollowedHyperlink"/>
    <w:basedOn w:val="Fuentedeprrafopredeter"/>
    <w:uiPriority w:val="99"/>
    <w:semiHidden/>
    <w:unhideWhenUsed/>
    <w:rsid w:val="00371DDA"/>
    <w:rPr>
      <w:color w:val="954F72" w:themeColor="followedHyperlink"/>
      <w:u w:val="single"/>
    </w:rPr>
  </w:style>
  <w:style w:type="paragraph" w:customStyle="1" w:styleId="topo">
    <w:name w:val="topo"/>
    <w:basedOn w:val="Normal"/>
    <w:rsid w:val="00173B49"/>
    <w:pPr>
      <w:spacing w:before="100" w:beforeAutospacing="1" w:after="100" w:afterAutospacing="1"/>
    </w:pPr>
    <w:rPr>
      <w:rFonts w:ascii="Times New Roman" w:eastAsia="Times New Roman" w:hAnsi="Times New Roman"/>
      <w:lang w:eastAsia="es-ES"/>
    </w:rPr>
  </w:style>
  <w:style w:type="character" w:styleId="Nmerodepgina">
    <w:name w:val="page number"/>
    <w:basedOn w:val="Fuentedeprrafopredeter"/>
    <w:uiPriority w:val="99"/>
    <w:semiHidden/>
    <w:unhideWhenUsed/>
    <w:rsid w:val="006E383B"/>
  </w:style>
  <w:style w:type="paragraph" w:customStyle="1" w:styleId="2TITULO">
    <w:name w:val="2 TITULO"/>
    <w:basedOn w:val="Normal"/>
    <w:qFormat/>
    <w:rsid w:val="00F92671"/>
    <w:pPr>
      <w:jc w:val="both"/>
    </w:pPr>
    <w:rPr>
      <w:color w:val="2089C2" w:themeColor="accent2"/>
      <w:sz w:val="28"/>
    </w:rPr>
  </w:style>
  <w:style w:type="paragraph" w:customStyle="1" w:styleId="FIGURA">
    <w:name w:val="FIGURA"/>
    <w:basedOn w:val="Descripcin"/>
    <w:qFormat/>
    <w:rsid w:val="00DC7810"/>
    <w:pPr>
      <w:spacing w:before="360"/>
    </w:pPr>
  </w:style>
  <w:style w:type="paragraph" w:customStyle="1" w:styleId="FUENTE0">
    <w:name w:val="FUENTE"/>
    <w:basedOn w:val="Normal"/>
    <w:qFormat/>
    <w:rsid w:val="00FE46E8"/>
    <w:pPr>
      <w:spacing w:after="360"/>
      <w:jc w:val="both"/>
    </w:pPr>
    <w:rPr>
      <w:sz w:val="18"/>
    </w:rPr>
  </w:style>
  <w:style w:type="character" w:customStyle="1" w:styleId="SinespaciadoCar">
    <w:name w:val="Sin espaciado Car"/>
    <w:basedOn w:val="Fuentedeprrafopredeter"/>
    <w:link w:val="Sinespaciado"/>
    <w:uiPriority w:val="1"/>
    <w:rsid w:val="00FE46E8"/>
    <w:rPr>
      <w:rFonts w:asciiTheme="majorHAnsi" w:eastAsiaTheme="minorHAnsi" w:hAnsiTheme="majorHAnsi" w:cstheme="minorBidi"/>
      <w:sz w:val="22"/>
      <w:szCs w:val="22"/>
      <w:lang w:val="en-GB" w:eastAsia="en-US"/>
    </w:rPr>
  </w:style>
  <w:style w:type="character" w:styleId="Referenciaintensa">
    <w:name w:val="Intense Reference"/>
    <w:basedOn w:val="Fuentedeprrafopredeter"/>
    <w:uiPriority w:val="32"/>
    <w:qFormat/>
    <w:rsid w:val="00FE46E8"/>
    <w:rPr>
      <w:b/>
      <w:bCs/>
      <w:caps w:val="0"/>
      <w:smallCaps w:val="0"/>
      <w:color w:val="2089C2" w:themeColor="accent2"/>
      <w:spacing w:val="5"/>
    </w:rPr>
  </w:style>
  <w:style w:type="character" w:styleId="Ttulodellibro">
    <w:name w:val="Book Title"/>
    <w:aliases w:val="destacado verde"/>
    <w:autoRedefine/>
    <w:uiPriority w:val="33"/>
    <w:qFormat/>
    <w:rsid w:val="00B3435C"/>
    <w:rPr>
      <w:caps w:val="0"/>
      <w:smallCaps w:val="0"/>
      <w:strike w:val="0"/>
      <w:dstrike w:val="0"/>
      <w:vanish w:val="0"/>
      <w:color w:val="auto"/>
      <w:vertAlign w:val="baseline"/>
      <w:lang w:val="es-ES_tradnl" w:eastAsia="es-ES_tradnl"/>
    </w:rPr>
  </w:style>
  <w:style w:type="paragraph" w:customStyle="1" w:styleId="vietas">
    <w:name w:val="viñetas"/>
    <w:basedOn w:val="Normal"/>
    <w:qFormat/>
    <w:rsid w:val="00D94B1F"/>
    <w:pPr>
      <w:numPr>
        <w:numId w:val="21"/>
      </w:numPr>
      <w:spacing w:before="0" w:after="60"/>
    </w:pPr>
    <w:rPr>
      <w:lang w:val="es-ES_tradnl" w:eastAsia="es-ES_tradnl"/>
    </w:rPr>
  </w:style>
  <w:style w:type="table" w:styleId="Tablaconcuadrcula">
    <w:name w:val="Table Grid"/>
    <w:basedOn w:val="Tablanormal"/>
    <w:uiPriority w:val="39"/>
    <w:rsid w:val="00FF7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1F71FC"/>
    <w:rPr>
      <w:color w:val="605E5C"/>
      <w:shd w:val="clear" w:color="auto" w:fill="E1DFDD"/>
    </w:rPr>
  </w:style>
  <w:style w:type="paragraph" w:styleId="TtuloTDC">
    <w:name w:val="TOC Heading"/>
    <w:basedOn w:val="Ttulo1"/>
    <w:next w:val="Normal"/>
    <w:uiPriority w:val="39"/>
    <w:unhideWhenUsed/>
    <w:qFormat/>
    <w:rsid w:val="004A29BA"/>
    <w:pPr>
      <w:spacing w:before="240" w:after="0"/>
      <w:jc w:val="left"/>
      <w:outlineLvl w:val="9"/>
    </w:pPr>
    <w:rPr>
      <w:noProof w:val="0"/>
      <w:color w:val="218BA0" w:themeColor="accent1" w:themeShade="BF"/>
      <w:lang w:val="en-GB" w:eastAsia="en-GB"/>
    </w:rPr>
  </w:style>
  <w:style w:type="paragraph" w:styleId="TDC1">
    <w:name w:val="toc 1"/>
    <w:basedOn w:val="Normal"/>
    <w:next w:val="Normal"/>
    <w:autoRedefine/>
    <w:uiPriority w:val="39"/>
    <w:unhideWhenUsed/>
    <w:rsid w:val="004A29B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7965">
      <w:bodyDiv w:val="1"/>
      <w:marLeft w:val="0"/>
      <w:marRight w:val="0"/>
      <w:marTop w:val="0"/>
      <w:marBottom w:val="0"/>
      <w:divBdr>
        <w:top w:val="none" w:sz="0" w:space="0" w:color="auto"/>
        <w:left w:val="none" w:sz="0" w:space="0" w:color="auto"/>
        <w:bottom w:val="none" w:sz="0" w:space="0" w:color="auto"/>
        <w:right w:val="none" w:sz="0" w:space="0" w:color="auto"/>
      </w:divBdr>
    </w:div>
    <w:div w:id="20055899">
      <w:bodyDiv w:val="1"/>
      <w:marLeft w:val="0"/>
      <w:marRight w:val="0"/>
      <w:marTop w:val="0"/>
      <w:marBottom w:val="0"/>
      <w:divBdr>
        <w:top w:val="none" w:sz="0" w:space="0" w:color="auto"/>
        <w:left w:val="none" w:sz="0" w:space="0" w:color="auto"/>
        <w:bottom w:val="none" w:sz="0" w:space="0" w:color="auto"/>
        <w:right w:val="none" w:sz="0" w:space="0" w:color="auto"/>
      </w:divBdr>
    </w:div>
    <w:div w:id="63767529">
      <w:bodyDiv w:val="1"/>
      <w:marLeft w:val="0"/>
      <w:marRight w:val="0"/>
      <w:marTop w:val="0"/>
      <w:marBottom w:val="0"/>
      <w:divBdr>
        <w:top w:val="none" w:sz="0" w:space="0" w:color="auto"/>
        <w:left w:val="none" w:sz="0" w:space="0" w:color="auto"/>
        <w:bottom w:val="none" w:sz="0" w:space="0" w:color="auto"/>
        <w:right w:val="none" w:sz="0" w:space="0" w:color="auto"/>
      </w:divBdr>
    </w:div>
    <w:div w:id="64383616">
      <w:bodyDiv w:val="1"/>
      <w:marLeft w:val="0"/>
      <w:marRight w:val="0"/>
      <w:marTop w:val="0"/>
      <w:marBottom w:val="0"/>
      <w:divBdr>
        <w:top w:val="none" w:sz="0" w:space="0" w:color="auto"/>
        <w:left w:val="none" w:sz="0" w:space="0" w:color="auto"/>
        <w:bottom w:val="none" w:sz="0" w:space="0" w:color="auto"/>
        <w:right w:val="none" w:sz="0" w:space="0" w:color="auto"/>
      </w:divBdr>
    </w:div>
    <w:div w:id="74133697">
      <w:bodyDiv w:val="1"/>
      <w:marLeft w:val="0"/>
      <w:marRight w:val="0"/>
      <w:marTop w:val="0"/>
      <w:marBottom w:val="0"/>
      <w:divBdr>
        <w:top w:val="none" w:sz="0" w:space="0" w:color="auto"/>
        <w:left w:val="none" w:sz="0" w:space="0" w:color="auto"/>
        <w:bottom w:val="none" w:sz="0" w:space="0" w:color="auto"/>
        <w:right w:val="none" w:sz="0" w:space="0" w:color="auto"/>
      </w:divBdr>
    </w:div>
    <w:div w:id="86074680">
      <w:bodyDiv w:val="1"/>
      <w:marLeft w:val="0"/>
      <w:marRight w:val="0"/>
      <w:marTop w:val="0"/>
      <w:marBottom w:val="0"/>
      <w:divBdr>
        <w:top w:val="none" w:sz="0" w:space="0" w:color="auto"/>
        <w:left w:val="none" w:sz="0" w:space="0" w:color="auto"/>
        <w:bottom w:val="none" w:sz="0" w:space="0" w:color="auto"/>
        <w:right w:val="none" w:sz="0" w:space="0" w:color="auto"/>
      </w:divBdr>
    </w:div>
    <w:div w:id="88696393">
      <w:bodyDiv w:val="1"/>
      <w:marLeft w:val="0"/>
      <w:marRight w:val="0"/>
      <w:marTop w:val="0"/>
      <w:marBottom w:val="0"/>
      <w:divBdr>
        <w:top w:val="none" w:sz="0" w:space="0" w:color="auto"/>
        <w:left w:val="none" w:sz="0" w:space="0" w:color="auto"/>
        <w:bottom w:val="none" w:sz="0" w:space="0" w:color="auto"/>
        <w:right w:val="none" w:sz="0" w:space="0" w:color="auto"/>
      </w:divBdr>
    </w:div>
    <w:div w:id="95254120">
      <w:bodyDiv w:val="1"/>
      <w:marLeft w:val="0"/>
      <w:marRight w:val="0"/>
      <w:marTop w:val="0"/>
      <w:marBottom w:val="0"/>
      <w:divBdr>
        <w:top w:val="none" w:sz="0" w:space="0" w:color="auto"/>
        <w:left w:val="none" w:sz="0" w:space="0" w:color="auto"/>
        <w:bottom w:val="none" w:sz="0" w:space="0" w:color="auto"/>
        <w:right w:val="none" w:sz="0" w:space="0" w:color="auto"/>
      </w:divBdr>
    </w:div>
    <w:div w:id="95946631">
      <w:bodyDiv w:val="1"/>
      <w:marLeft w:val="0"/>
      <w:marRight w:val="0"/>
      <w:marTop w:val="0"/>
      <w:marBottom w:val="0"/>
      <w:divBdr>
        <w:top w:val="none" w:sz="0" w:space="0" w:color="auto"/>
        <w:left w:val="none" w:sz="0" w:space="0" w:color="auto"/>
        <w:bottom w:val="none" w:sz="0" w:space="0" w:color="auto"/>
        <w:right w:val="none" w:sz="0" w:space="0" w:color="auto"/>
      </w:divBdr>
    </w:div>
    <w:div w:id="112595447">
      <w:bodyDiv w:val="1"/>
      <w:marLeft w:val="0"/>
      <w:marRight w:val="0"/>
      <w:marTop w:val="0"/>
      <w:marBottom w:val="0"/>
      <w:divBdr>
        <w:top w:val="none" w:sz="0" w:space="0" w:color="auto"/>
        <w:left w:val="none" w:sz="0" w:space="0" w:color="auto"/>
        <w:bottom w:val="none" w:sz="0" w:space="0" w:color="auto"/>
        <w:right w:val="none" w:sz="0" w:space="0" w:color="auto"/>
      </w:divBdr>
    </w:div>
    <w:div w:id="113184399">
      <w:bodyDiv w:val="1"/>
      <w:marLeft w:val="0"/>
      <w:marRight w:val="0"/>
      <w:marTop w:val="0"/>
      <w:marBottom w:val="0"/>
      <w:divBdr>
        <w:top w:val="none" w:sz="0" w:space="0" w:color="auto"/>
        <w:left w:val="none" w:sz="0" w:space="0" w:color="auto"/>
        <w:bottom w:val="none" w:sz="0" w:space="0" w:color="auto"/>
        <w:right w:val="none" w:sz="0" w:space="0" w:color="auto"/>
      </w:divBdr>
    </w:div>
    <w:div w:id="129833279">
      <w:bodyDiv w:val="1"/>
      <w:marLeft w:val="0"/>
      <w:marRight w:val="0"/>
      <w:marTop w:val="0"/>
      <w:marBottom w:val="0"/>
      <w:divBdr>
        <w:top w:val="none" w:sz="0" w:space="0" w:color="auto"/>
        <w:left w:val="none" w:sz="0" w:space="0" w:color="auto"/>
        <w:bottom w:val="none" w:sz="0" w:space="0" w:color="auto"/>
        <w:right w:val="none" w:sz="0" w:space="0" w:color="auto"/>
      </w:divBdr>
    </w:div>
    <w:div w:id="131336380">
      <w:bodyDiv w:val="1"/>
      <w:marLeft w:val="0"/>
      <w:marRight w:val="0"/>
      <w:marTop w:val="0"/>
      <w:marBottom w:val="0"/>
      <w:divBdr>
        <w:top w:val="none" w:sz="0" w:space="0" w:color="auto"/>
        <w:left w:val="none" w:sz="0" w:space="0" w:color="auto"/>
        <w:bottom w:val="none" w:sz="0" w:space="0" w:color="auto"/>
        <w:right w:val="none" w:sz="0" w:space="0" w:color="auto"/>
      </w:divBdr>
    </w:div>
    <w:div w:id="160124278">
      <w:bodyDiv w:val="1"/>
      <w:marLeft w:val="0"/>
      <w:marRight w:val="0"/>
      <w:marTop w:val="0"/>
      <w:marBottom w:val="0"/>
      <w:divBdr>
        <w:top w:val="none" w:sz="0" w:space="0" w:color="auto"/>
        <w:left w:val="none" w:sz="0" w:space="0" w:color="auto"/>
        <w:bottom w:val="none" w:sz="0" w:space="0" w:color="auto"/>
        <w:right w:val="none" w:sz="0" w:space="0" w:color="auto"/>
      </w:divBdr>
      <w:divsChild>
        <w:div w:id="433480755">
          <w:marLeft w:val="1166"/>
          <w:marRight w:val="0"/>
          <w:marTop w:val="192"/>
          <w:marBottom w:val="0"/>
          <w:divBdr>
            <w:top w:val="none" w:sz="0" w:space="0" w:color="auto"/>
            <w:left w:val="none" w:sz="0" w:space="0" w:color="auto"/>
            <w:bottom w:val="none" w:sz="0" w:space="0" w:color="auto"/>
            <w:right w:val="none" w:sz="0" w:space="0" w:color="auto"/>
          </w:divBdr>
        </w:div>
        <w:div w:id="677579794">
          <w:marLeft w:val="1166"/>
          <w:marRight w:val="0"/>
          <w:marTop w:val="192"/>
          <w:marBottom w:val="0"/>
          <w:divBdr>
            <w:top w:val="none" w:sz="0" w:space="0" w:color="auto"/>
            <w:left w:val="none" w:sz="0" w:space="0" w:color="auto"/>
            <w:bottom w:val="none" w:sz="0" w:space="0" w:color="auto"/>
            <w:right w:val="none" w:sz="0" w:space="0" w:color="auto"/>
          </w:divBdr>
        </w:div>
        <w:div w:id="1553689345">
          <w:marLeft w:val="1166"/>
          <w:marRight w:val="0"/>
          <w:marTop w:val="192"/>
          <w:marBottom w:val="0"/>
          <w:divBdr>
            <w:top w:val="none" w:sz="0" w:space="0" w:color="auto"/>
            <w:left w:val="none" w:sz="0" w:space="0" w:color="auto"/>
            <w:bottom w:val="none" w:sz="0" w:space="0" w:color="auto"/>
            <w:right w:val="none" w:sz="0" w:space="0" w:color="auto"/>
          </w:divBdr>
        </w:div>
        <w:div w:id="1697076880">
          <w:marLeft w:val="1166"/>
          <w:marRight w:val="0"/>
          <w:marTop w:val="192"/>
          <w:marBottom w:val="0"/>
          <w:divBdr>
            <w:top w:val="none" w:sz="0" w:space="0" w:color="auto"/>
            <w:left w:val="none" w:sz="0" w:space="0" w:color="auto"/>
            <w:bottom w:val="none" w:sz="0" w:space="0" w:color="auto"/>
            <w:right w:val="none" w:sz="0" w:space="0" w:color="auto"/>
          </w:divBdr>
        </w:div>
      </w:divsChild>
    </w:div>
    <w:div w:id="160587670">
      <w:bodyDiv w:val="1"/>
      <w:marLeft w:val="0"/>
      <w:marRight w:val="0"/>
      <w:marTop w:val="0"/>
      <w:marBottom w:val="0"/>
      <w:divBdr>
        <w:top w:val="none" w:sz="0" w:space="0" w:color="auto"/>
        <w:left w:val="none" w:sz="0" w:space="0" w:color="auto"/>
        <w:bottom w:val="none" w:sz="0" w:space="0" w:color="auto"/>
        <w:right w:val="none" w:sz="0" w:space="0" w:color="auto"/>
      </w:divBdr>
    </w:div>
    <w:div w:id="161510462">
      <w:bodyDiv w:val="1"/>
      <w:marLeft w:val="0"/>
      <w:marRight w:val="0"/>
      <w:marTop w:val="0"/>
      <w:marBottom w:val="0"/>
      <w:divBdr>
        <w:top w:val="none" w:sz="0" w:space="0" w:color="auto"/>
        <w:left w:val="none" w:sz="0" w:space="0" w:color="auto"/>
        <w:bottom w:val="none" w:sz="0" w:space="0" w:color="auto"/>
        <w:right w:val="none" w:sz="0" w:space="0" w:color="auto"/>
      </w:divBdr>
    </w:div>
    <w:div w:id="167793974">
      <w:bodyDiv w:val="1"/>
      <w:marLeft w:val="0"/>
      <w:marRight w:val="0"/>
      <w:marTop w:val="0"/>
      <w:marBottom w:val="0"/>
      <w:divBdr>
        <w:top w:val="none" w:sz="0" w:space="0" w:color="auto"/>
        <w:left w:val="none" w:sz="0" w:space="0" w:color="auto"/>
        <w:bottom w:val="none" w:sz="0" w:space="0" w:color="auto"/>
        <w:right w:val="none" w:sz="0" w:space="0" w:color="auto"/>
      </w:divBdr>
    </w:div>
    <w:div w:id="188879949">
      <w:bodyDiv w:val="1"/>
      <w:marLeft w:val="0"/>
      <w:marRight w:val="0"/>
      <w:marTop w:val="0"/>
      <w:marBottom w:val="0"/>
      <w:divBdr>
        <w:top w:val="none" w:sz="0" w:space="0" w:color="auto"/>
        <w:left w:val="none" w:sz="0" w:space="0" w:color="auto"/>
        <w:bottom w:val="none" w:sz="0" w:space="0" w:color="auto"/>
        <w:right w:val="none" w:sz="0" w:space="0" w:color="auto"/>
      </w:divBdr>
    </w:div>
    <w:div w:id="193933319">
      <w:bodyDiv w:val="1"/>
      <w:marLeft w:val="0"/>
      <w:marRight w:val="0"/>
      <w:marTop w:val="0"/>
      <w:marBottom w:val="0"/>
      <w:divBdr>
        <w:top w:val="none" w:sz="0" w:space="0" w:color="auto"/>
        <w:left w:val="none" w:sz="0" w:space="0" w:color="auto"/>
        <w:bottom w:val="none" w:sz="0" w:space="0" w:color="auto"/>
        <w:right w:val="none" w:sz="0" w:space="0" w:color="auto"/>
      </w:divBdr>
    </w:div>
    <w:div w:id="195386713">
      <w:bodyDiv w:val="1"/>
      <w:marLeft w:val="0"/>
      <w:marRight w:val="0"/>
      <w:marTop w:val="0"/>
      <w:marBottom w:val="0"/>
      <w:divBdr>
        <w:top w:val="none" w:sz="0" w:space="0" w:color="auto"/>
        <w:left w:val="none" w:sz="0" w:space="0" w:color="auto"/>
        <w:bottom w:val="none" w:sz="0" w:space="0" w:color="auto"/>
        <w:right w:val="none" w:sz="0" w:space="0" w:color="auto"/>
      </w:divBdr>
    </w:div>
    <w:div w:id="209268055">
      <w:bodyDiv w:val="1"/>
      <w:marLeft w:val="0"/>
      <w:marRight w:val="0"/>
      <w:marTop w:val="0"/>
      <w:marBottom w:val="0"/>
      <w:divBdr>
        <w:top w:val="none" w:sz="0" w:space="0" w:color="auto"/>
        <w:left w:val="none" w:sz="0" w:space="0" w:color="auto"/>
        <w:bottom w:val="none" w:sz="0" w:space="0" w:color="auto"/>
        <w:right w:val="none" w:sz="0" w:space="0" w:color="auto"/>
      </w:divBdr>
    </w:div>
    <w:div w:id="211500008">
      <w:bodyDiv w:val="1"/>
      <w:marLeft w:val="0"/>
      <w:marRight w:val="0"/>
      <w:marTop w:val="0"/>
      <w:marBottom w:val="0"/>
      <w:divBdr>
        <w:top w:val="none" w:sz="0" w:space="0" w:color="auto"/>
        <w:left w:val="none" w:sz="0" w:space="0" w:color="auto"/>
        <w:bottom w:val="none" w:sz="0" w:space="0" w:color="auto"/>
        <w:right w:val="none" w:sz="0" w:space="0" w:color="auto"/>
      </w:divBdr>
    </w:div>
    <w:div w:id="223412618">
      <w:bodyDiv w:val="1"/>
      <w:marLeft w:val="0"/>
      <w:marRight w:val="0"/>
      <w:marTop w:val="0"/>
      <w:marBottom w:val="0"/>
      <w:divBdr>
        <w:top w:val="none" w:sz="0" w:space="0" w:color="auto"/>
        <w:left w:val="none" w:sz="0" w:space="0" w:color="auto"/>
        <w:bottom w:val="none" w:sz="0" w:space="0" w:color="auto"/>
        <w:right w:val="none" w:sz="0" w:space="0" w:color="auto"/>
      </w:divBdr>
    </w:div>
    <w:div w:id="226381403">
      <w:bodyDiv w:val="1"/>
      <w:marLeft w:val="0"/>
      <w:marRight w:val="0"/>
      <w:marTop w:val="0"/>
      <w:marBottom w:val="0"/>
      <w:divBdr>
        <w:top w:val="none" w:sz="0" w:space="0" w:color="auto"/>
        <w:left w:val="none" w:sz="0" w:space="0" w:color="auto"/>
        <w:bottom w:val="none" w:sz="0" w:space="0" w:color="auto"/>
        <w:right w:val="none" w:sz="0" w:space="0" w:color="auto"/>
      </w:divBdr>
    </w:div>
    <w:div w:id="228879312">
      <w:bodyDiv w:val="1"/>
      <w:marLeft w:val="0"/>
      <w:marRight w:val="0"/>
      <w:marTop w:val="0"/>
      <w:marBottom w:val="0"/>
      <w:divBdr>
        <w:top w:val="none" w:sz="0" w:space="0" w:color="auto"/>
        <w:left w:val="none" w:sz="0" w:space="0" w:color="auto"/>
        <w:bottom w:val="none" w:sz="0" w:space="0" w:color="auto"/>
        <w:right w:val="none" w:sz="0" w:space="0" w:color="auto"/>
      </w:divBdr>
    </w:div>
    <w:div w:id="230309233">
      <w:bodyDiv w:val="1"/>
      <w:marLeft w:val="0"/>
      <w:marRight w:val="0"/>
      <w:marTop w:val="0"/>
      <w:marBottom w:val="0"/>
      <w:divBdr>
        <w:top w:val="none" w:sz="0" w:space="0" w:color="auto"/>
        <w:left w:val="none" w:sz="0" w:space="0" w:color="auto"/>
        <w:bottom w:val="none" w:sz="0" w:space="0" w:color="auto"/>
        <w:right w:val="none" w:sz="0" w:space="0" w:color="auto"/>
      </w:divBdr>
    </w:div>
    <w:div w:id="230359163">
      <w:bodyDiv w:val="1"/>
      <w:marLeft w:val="0"/>
      <w:marRight w:val="0"/>
      <w:marTop w:val="0"/>
      <w:marBottom w:val="0"/>
      <w:divBdr>
        <w:top w:val="none" w:sz="0" w:space="0" w:color="auto"/>
        <w:left w:val="none" w:sz="0" w:space="0" w:color="auto"/>
        <w:bottom w:val="none" w:sz="0" w:space="0" w:color="auto"/>
        <w:right w:val="none" w:sz="0" w:space="0" w:color="auto"/>
      </w:divBdr>
    </w:div>
    <w:div w:id="249698176">
      <w:bodyDiv w:val="1"/>
      <w:marLeft w:val="0"/>
      <w:marRight w:val="0"/>
      <w:marTop w:val="0"/>
      <w:marBottom w:val="0"/>
      <w:divBdr>
        <w:top w:val="none" w:sz="0" w:space="0" w:color="auto"/>
        <w:left w:val="none" w:sz="0" w:space="0" w:color="auto"/>
        <w:bottom w:val="none" w:sz="0" w:space="0" w:color="auto"/>
        <w:right w:val="none" w:sz="0" w:space="0" w:color="auto"/>
      </w:divBdr>
    </w:div>
    <w:div w:id="250430954">
      <w:bodyDiv w:val="1"/>
      <w:marLeft w:val="0"/>
      <w:marRight w:val="0"/>
      <w:marTop w:val="0"/>
      <w:marBottom w:val="0"/>
      <w:divBdr>
        <w:top w:val="none" w:sz="0" w:space="0" w:color="auto"/>
        <w:left w:val="none" w:sz="0" w:space="0" w:color="auto"/>
        <w:bottom w:val="none" w:sz="0" w:space="0" w:color="auto"/>
        <w:right w:val="none" w:sz="0" w:space="0" w:color="auto"/>
      </w:divBdr>
    </w:div>
    <w:div w:id="269705338">
      <w:bodyDiv w:val="1"/>
      <w:marLeft w:val="0"/>
      <w:marRight w:val="0"/>
      <w:marTop w:val="0"/>
      <w:marBottom w:val="0"/>
      <w:divBdr>
        <w:top w:val="none" w:sz="0" w:space="0" w:color="auto"/>
        <w:left w:val="none" w:sz="0" w:space="0" w:color="auto"/>
        <w:bottom w:val="none" w:sz="0" w:space="0" w:color="auto"/>
        <w:right w:val="none" w:sz="0" w:space="0" w:color="auto"/>
      </w:divBdr>
    </w:div>
    <w:div w:id="270556121">
      <w:bodyDiv w:val="1"/>
      <w:marLeft w:val="0"/>
      <w:marRight w:val="0"/>
      <w:marTop w:val="0"/>
      <w:marBottom w:val="0"/>
      <w:divBdr>
        <w:top w:val="none" w:sz="0" w:space="0" w:color="auto"/>
        <w:left w:val="none" w:sz="0" w:space="0" w:color="auto"/>
        <w:bottom w:val="none" w:sz="0" w:space="0" w:color="auto"/>
        <w:right w:val="none" w:sz="0" w:space="0" w:color="auto"/>
      </w:divBdr>
    </w:div>
    <w:div w:id="286663229">
      <w:bodyDiv w:val="1"/>
      <w:marLeft w:val="0"/>
      <w:marRight w:val="0"/>
      <w:marTop w:val="0"/>
      <w:marBottom w:val="0"/>
      <w:divBdr>
        <w:top w:val="none" w:sz="0" w:space="0" w:color="auto"/>
        <w:left w:val="none" w:sz="0" w:space="0" w:color="auto"/>
        <w:bottom w:val="none" w:sz="0" w:space="0" w:color="auto"/>
        <w:right w:val="none" w:sz="0" w:space="0" w:color="auto"/>
      </w:divBdr>
    </w:div>
    <w:div w:id="307978712">
      <w:bodyDiv w:val="1"/>
      <w:marLeft w:val="0"/>
      <w:marRight w:val="0"/>
      <w:marTop w:val="0"/>
      <w:marBottom w:val="0"/>
      <w:divBdr>
        <w:top w:val="none" w:sz="0" w:space="0" w:color="auto"/>
        <w:left w:val="none" w:sz="0" w:space="0" w:color="auto"/>
        <w:bottom w:val="none" w:sz="0" w:space="0" w:color="auto"/>
        <w:right w:val="none" w:sz="0" w:space="0" w:color="auto"/>
      </w:divBdr>
    </w:div>
    <w:div w:id="310450471">
      <w:bodyDiv w:val="1"/>
      <w:marLeft w:val="0"/>
      <w:marRight w:val="0"/>
      <w:marTop w:val="0"/>
      <w:marBottom w:val="0"/>
      <w:divBdr>
        <w:top w:val="none" w:sz="0" w:space="0" w:color="auto"/>
        <w:left w:val="none" w:sz="0" w:space="0" w:color="auto"/>
        <w:bottom w:val="none" w:sz="0" w:space="0" w:color="auto"/>
        <w:right w:val="none" w:sz="0" w:space="0" w:color="auto"/>
      </w:divBdr>
    </w:div>
    <w:div w:id="313922359">
      <w:bodyDiv w:val="1"/>
      <w:marLeft w:val="0"/>
      <w:marRight w:val="0"/>
      <w:marTop w:val="0"/>
      <w:marBottom w:val="0"/>
      <w:divBdr>
        <w:top w:val="none" w:sz="0" w:space="0" w:color="auto"/>
        <w:left w:val="none" w:sz="0" w:space="0" w:color="auto"/>
        <w:bottom w:val="none" w:sz="0" w:space="0" w:color="auto"/>
        <w:right w:val="none" w:sz="0" w:space="0" w:color="auto"/>
      </w:divBdr>
    </w:div>
    <w:div w:id="319699764">
      <w:bodyDiv w:val="1"/>
      <w:marLeft w:val="0"/>
      <w:marRight w:val="0"/>
      <w:marTop w:val="0"/>
      <w:marBottom w:val="0"/>
      <w:divBdr>
        <w:top w:val="none" w:sz="0" w:space="0" w:color="auto"/>
        <w:left w:val="none" w:sz="0" w:space="0" w:color="auto"/>
        <w:bottom w:val="none" w:sz="0" w:space="0" w:color="auto"/>
        <w:right w:val="none" w:sz="0" w:space="0" w:color="auto"/>
      </w:divBdr>
    </w:div>
    <w:div w:id="321585531">
      <w:bodyDiv w:val="1"/>
      <w:marLeft w:val="0"/>
      <w:marRight w:val="0"/>
      <w:marTop w:val="0"/>
      <w:marBottom w:val="0"/>
      <w:divBdr>
        <w:top w:val="none" w:sz="0" w:space="0" w:color="auto"/>
        <w:left w:val="none" w:sz="0" w:space="0" w:color="auto"/>
        <w:bottom w:val="none" w:sz="0" w:space="0" w:color="auto"/>
        <w:right w:val="none" w:sz="0" w:space="0" w:color="auto"/>
      </w:divBdr>
    </w:div>
    <w:div w:id="322319665">
      <w:bodyDiv w:val="1"/>
      <w:marLeft w:val="0"/>
      <w:marRight w:val="0"/>
      <w:marTop w:val="0"/>
      <w:marBottom w:val="0"/>
      <w:divBdr>
        <w:top w:val="none" w:sz="0" w:space="0" w:color="auto"/>
        <w:left w:val="none" w:sz="0" w:space="0" w:color="auto"/>
        <w:bottom w:val="none" w:sz="0" w:space="0" w:color="auto"/>
        <w:right w:val="none" w:sz="0" w:space="0" w:color="auto"/>
      </w:divBdr>
    </w:div>
    <w:div w:id="347365344">
      <w:bodyDiv w:val="1"/>
      <w:marLeft w:val="0"/>
      <w:marRight w:val="0"/>
      <w:marTop w:val="0"/>
      <w:marBottom w:val="0"/>
      <w:divBdr>
        <w:top w:val="none" w:sz="0" w:space="0" w:color="auto"/>
        <w:left w:val="none" w:sz="0" w:space="0" w:color="auto"/>
        <w:bottom w:val="none" w:sz="0" w:space="0" w:color="auto"/>
        <w:right w:val="none" w:sz="0" w:space="0" w:color="auto"/>
      </w:divBdr>
      <w:divsChild>
        <w:div w:id="27722656">
          <w:marLeft w:val="0"/>
          <w:marRight w:val="0"/>
          <w:marTop w:val="0"/>
          <w:marBottom w:val="0"/>
          <w:divBdr>
            <w:top w:val="none" w:sz="0" w:space="0" w:color="auto"/>
            <w:left w:val="none" w:sz="0" w:space="0" w:color="auto"/>
            <w:bottom w:val="none" w:sz="0" w:space="0" w:color="auto"/>
            <w:right w:val="none" w:sz="0" w:space="0" w:color="auto"/>
          </w:divBdr>
        </w:div>
        <w:div w:id="1089930497">
          <w:marLeft w:val="0"/>
          <w:marRight w:val="0"/>
          <w:marTop w:val="0"/>
          <w:marBottom w:val="0"/>
          <w:divBdr>
            <w:top w:val="none" w:sz="0" w:space="0" w:color="auto"/>
            <w:left w:val="none" w:sz="0" w:space="0" w:color="auto"/>
            <w:bottom w:val="none" w:sz="0" w:space="0" w:color="auto"/>
            <w:right w:val="none" w:sz="0" w:space="0" w:color="auto"/>
          </w:divBdr>
        </w:div>
      </w:divsChild>
    </w:div>
    <w:div w:id="348873213">
      <w:bodyDiv w:val="1"/>
      <w:marLeft w:val="0"/>
      <w:marRight w:val="0"/>
      <w:marTop w:val="0"/>
      <w:marBottom w:val="0"/>
      <w:divBdr>
        <w:top w:val="none" w:sz="0" w:space="0" w:color="auto"/>
        <w:left w:val="none" w:sz="0" w:space="0" w:color="auto"/>
        <w:bottom w:val="none" w:sz="0" w:space="0" w:color="auto"/>
        <w:right w:val="none" w:sz="0" w:space="0" w:color="auto"/>
      </w:divBdr>
    </w:div>
    <w:div w:id="351340722">
      <w:bodyDiv w:val="1"/>
      <w:marLeft w:val="0"/>
      <w:marRight w:val="0"/>
      <w:marTop w:val="0"/>
      <w:marBottom w:val="0"/>
      <w:divBdr>
        <w:top w:val="none" w:sz="0" w:space="0" w:color="auto"/>
        <w:left w:val="none" w:sz="0" w:space="0" w:color="auto"/>
        <w:bottom w:val="none" w:sz="0" w:space="0" w:color="auto"/>
        <w:right w:val="none" w:sz="0" w:space="0" w:color="auto"/>
      </w:divBdr>
    </w:div>
    <w:div w:id="360395598">
      <w:bodyDiv w:val="1"/>
      <w:marLeft w:val="0"/>
      <w:marRight w:val="0"/>
      <w:marTop w:val="0"/>
      <w:marBottom w:val="0"/>
      <w:divBdr>
        <w:top w:val="none" w:sz="0" w:space="0" w:color="auto"/>
        <w:left w:val="none" w:sz="0" w:space="0" w:color="auto"/>
        <w:bottom w:val="none" w:sz="0" w:space="0" w:color="auto"/>
        <w:right w:val="none" w:sz="0" w:space="0" w:color="auto"/>
      </w:divBdr>
    </w:div>
    <w:div w:id="364908404">
      <w:bodyDiv w:val="1"/>
      <w:marLeft w:val="0"/>
      <w:marRight w:val="0"/>
      <w:marTop w:val="0"/>
      <w:marBottom w:val="0"/>
      <w:divBdr>
        <w:top w:val="none" w:sz="0" w:space="0" w:color="auto"/>
        <w:left w:val="none" w:sz="0" w:space="0" w:color="auto"/>
        <w:bottom w:val="none" w:sz="0" w:space="0" w:color="auto"/>
        <w:right w:val="none" w:sz="0" w:space="0" w:color="auto"/>
      </w:divBdr>
    </w:div>
    <w:div w:id="374693378">
      <w:bodyDiv w:val="1"/>
      <w:marLeft w:val="0"/>
      <w:marRight w:val="0"/>
      <w:marTop w:val="0"/>
      <w:marBottom w:val="0"/>
      <w:divBdr>
        <w:top w:val="none" w:sz="0" w:space="0" w:color="auto"/>
        <w:left w:val="none" w:sz="0" w:space="0" w:color="auto"/>
        <w:bottom w:val="none" w:sz="0" w:space="0" w:color="auto"/>
        <w:right w:val="none" w:sz="0" w:space="0" w:color="auto"/>
      </w:divBdr>
    </w:div>
    <w:div w:id="377625564">
      <w:bodyDiv w:val="1"/>
      <w:marLeft w:val="0"/>
      <w:marRight w:val="0"/>
      <w:marTop w:val="0"/>
      <w:marBottom w:val="0"/>
      <w:divBdr>
        <w:top w:val="none" w:sz="0" w:space="0" w:color="auto"/>
        <w:left w:val="none" w:sz="0" w:space="0" w:color="auto"/>
        <w:bottom w:val="none" w:sz="0" w:space="0" w:color="auto"/>
        <w:right w:val="none" w:sz="0" w:space="0" w:color="auto"/>
      </w:divBdr>
    </w:div>
    <w:div w:id="378751119">
      <w:bodyDiv w:val="1"/>
      <w:marLeft w:val="0"/>
      <w:marRight w:val="0"/>
      <w:marTop w:val="0"/>
      <w:marBottom w:val="0"/>
      <w:divBdr>
        <w:top w:val="none" w:sz="0" w:space="0" w:color="auto"/>
        <w:left w:val="none" w:sz="0" w:space="0" w:color="auto"/>
        <w:bottom w:val="none" w:sz="0" w:space="0" w:color="auto"/>
        <w:right w:val="none" w:sz="0" w:space="0" w:color="auto"/>
      </w:divBdr>
      <w:divsChild>
        <w:div w:id="175778426">
          <w:marLeft w:val="0"/>
          <w:marRight w:val="0"/>
          <w:marTop w:val="0"/>
          <w:marBottom w:val="0"/>
          <w:divBdr>
            <w:top w:val="none" w:sz="0" w:space="0" w:color="auto"/>
            <w:left w:val="none" w:sz="0" w:space="0" w:color="auto"/>
            <w:bottom w:val="none" w:sz="0" w:space="0" w:color="auto"/>
            <w:right w:val="none" w:sz="0" w:space="0" w:color="auto"/>
          </w:divBdr>
        </w:div>
        <w:div w:id="229465018">
          <w:marLeft w:val="0"/>
          <w:marRight w:val="0"/>
          <w:marTop w:val="0"/>
          <w:marBottom w:val="0"/>
          <w:divBdr>
            <w:top w:val="none" w:sz="0" w:space="0" w:color="auto"/>
            <w:left w:val="none" w:sz="0" w:space="0" w:color="auto"/>
            <w:bottom w:val="none" w:sz="0" w:space="0" w:color="auto"/>
            <w:right w:val="none" w:sz="0" w:space="0" w:color="auto"/>
          </w:divBdr>
        </w:div>
        <w:div w:id="269817812">
          <w:marLeft w:val="0"/>
          <w:marRight w:val="0"/>
          <w:marTop w:val="0"/>
          <w:marBottom w:val="0"/>
          <w:divBdr>
            <w:top w:val="none" w:sz="0" w:space="0" w:color="auto"/>
            <w:left w:val="none" w:sz="0" w:space="0" w:color="auto"/>
            <w:bottom w:val="none" w:sz="0" w:space="0" w:color="auto"/>
            <w:right w:val="none" w:sz="0" w:space="0" w:color="auto"/>
          </w:divBdr>
        </w:div>
        <w:div w:id="1068184727">
          <w:marLeft w:val="0"/>
          <w:marRight w:val="0"/>
          <w:marTop w:val="0"/>
          <w:marBottom w:val="0"/>
          <w:divBdr>
            <w:top w:val="none" w:sz="0" w:space="0" w:color="auto"/>
            <w:left w:val="none" w:sz="0" w:space="0" w:color="auto"/>
            <w:bottom w:val="none" w:sz="0" w:space="0" w:color="auto"/>
            <w:right w:val="none" w:sz="0" w:space="0" w:color="auto"/>
          </w:divBdr>
        </w:div>
        <w:div w:id="1173453356">
          <w:marLeft w:val="0"/>
          <w:marRight w:val="0"/>
          <w:marTop w:val="0"/>
          <w:marBottom w:val="0"/>
          <w:divBdr>
            <w:top w:val="none" w:sz="0" w:space="0" w:color="auto"/>
            <w:left w:val="none" w:sz="0" w:space="0" w:color="auto"/>
            <w:bottom w:val="none" w:sz="0" w:space="0" w:color="auto"/>
            <w:right w:val="none" w:sz="0" w:space="0" w:color="auto"/>
          </w:divBdr>
        </w:div>
        <w:div w:id="2013873452">
          <w:marLeft w:val="0"/>
          <w:marRight w:val="0"/>
          <w:marTop w:val="0"/>
          <w:marBottom w:val="0"/>
          <w:divBdr>
            <w:top w:val="none" w:sz="0" w:space="0" w:color="auto"/>
            <w:left w:val="none" w:sz="0" w:space="0" w:color="auto"/>
            <w:bottom w:val="none" w:sz="0" w:space="0" w:color="auto"/>
            <w:right w:val="none" w:sz="0" w:space="0" w:color="auto"/>
          </w:divBdr>
        </w:div>
      </w:divsChild>
    </w:div>
    <w:div w:id="383529925">
      <w:bodyDiv w:val="1"/>
      <w:marLeft w:val="0"/>
      <w:marRight w:val="0"/>
      <w:marTop w:val="0"/>
      <w:marBottom w:val="0"/>
      <w:divBdr>
        <w:top w:val="none" w:sz="0" w:space="0" w:color="auto"/>
        <w:left w:val="none" w:sz="0" w:space="0" w:color="auto"/>
        <w:bottom w:val="none" w:sz="0" w:space="0" w:color="auto"/>
        <w:right w:val="none" w:sz="0" w:space="0" w:color="auto"/>
      </w:divBdr>
    </w:div>
    <w:div w:id="387605312">
      <w:bodyDiv w:val="1"/>
      <w:marLeft w:val="0"/>
      <w:marRight w:val="0"/>
      <w:marTop w:val="0"/>
      <w:marBottom w:val="0"/>
      <w:divBdr>
        <w:top w:val="none" w:sz="0" w:space="0" w:color="auto"/>
        <w:left w:val="none" w:sz="0" w:space="0" w:color="auto"/>
        <w:bottom w:val="none" w:sz="0" w:space="0" w:color="auto"/>
        <w:right w:val="none" w:sz="0" w:space="0" w:color="auto"/>
      </w:divBdr>
    </w:div>
    <w:div w:id="388387166">
      <w:bodyDiv w:val="1"/>
      <w:marLeft w:val="0"/>
      <w:marRight w:val="0"/>
      <w:marTop w:val="0"/>
      <w:marBottom w:val="0"/>
      <w:divBdr>
        <w:top w:val="none" w:sz="0" w:space="0" w:color="auto"/>
        <w:left w:val="none" w:sz="0" w:space="0" w:color="auto"/>
        <w:bottom w:val="none" w:sz="0" w:space="0" w:color="auto"/>
        <w:right w:val="none" w:sz="0" w:space="0" w:color="auto"/>
      </w:divBdr>
    </w:div>
    <w:div w:id="392967310">
      <w:bodyDiv w:val="1"/>
      <w:marLeft w:val="0"/>
      <w:marRight w:val="0"/>
      <w:marTop w:val="0"/>
      <w:marBottom w:val="0"/>
      <w:divBdr>
        <w:top w:val="none" w:sz="0" w:space="0" w:color="auto"/>
        <w:left w:val="none" w:sz="0" w:space="0" w:color="auto"/>
        <w:bottom w:val="none" w:sz="0" w:space="0" w:color="auto"/>
        <w:right w:val="none" w:sz="0" w:space="0" w:color="auto"/>
      </w:divBdr>
    </w:div>
    <w:div w:id="403070766">
      <w:bodyDiv w:val="1"/>
      <w:marLeft w:val="0"/>
      <w:marRight w:val="0"/>
      <w:marTop w:val="0"/>
      <w:marBottom w:val="0"/>
      <w:divBdr>
        <w:top w:val="none" w:sz="0" w:space="0" w:color="auto"/>
        <w:left w:val="none" w:sz="0" w:space="0" w:color="auto"/>
        <w:bottom w:val="none" w:sz="0" w:space="0" w:color="auto"/>
        <w:right w:val="none" w:sz="0" w:space="0" w:color="auto"/>
      </w:divBdr>
    </w:div>
    <w:div w:id="405346249">
      <w:bodyDiv w:val="1"/>
      <w:marLeft w:val="0"/>
      <w:marRight w:val="0"/>
      <w:marTop w:val="0"/>
      <w:marBottom w:val="0"/>
      <w:divBdr>
        <w:top w:val="none" w:sz="0" w:space="0" w:color="auto"/>
        <w:left w:val="none" w:sz="0" w:space="0" w:color="auto"/>
        <w:bottom w:val="none" w:sz="0" w:space="0" w:color="auto"/>
        <w:right w:val="none" w:sz="0" w:space="0" w:color="auto"/>
      </w:divBdr>
    </w:div>
    <w:div w:id="409932273">
      <w:bodyDiv w:val="1"/>
      <w:marLeft w:val="0"/>
      <w:marRight w:val="0"/>
      <w:marTop w:val="0"/>
      <w:marBottom w:val="0"/>
      <w:divBdr>
        <w:top w:val="none" w:sz="0" w:space="0" w:color="auto"/>
        <w:left w:val="none" w:sz="0" w:space="0" w:color="auto"/>
        <w:bottom w:val="none" w:sz="0" w:space="0" w:color="auto"/>
        <w:right w:val="none" w:sz="0" w:space="0" w:color="auto"/>
      </w:divBdr>
    </w:div>
    <w:div w:id="413822430">
      <w:bodyDiv w:val="1"/>
      <w:marLeft w:val="0"/>
      <w:marRight w:val="0"/>
      <w:marTop w:val="0"/>
      <w:marBottom w:val="0"/>
      <w:divBdr>
        <w:top w:val="none" w:sz="0" w:space="0" w:color="auto"/>
        <w:left w:val="none" w:sz="0" w:space="0" w:color="auto"/>
        <w:bottom w:val="none" w:sz="0" w:space="0" w:color="auto"/>
        <w:right w:val="none" w:sz="0" w:space="0" w:color="auto"/>
      </w:divBdr>
    </w:div>
    <w:div w:id="432434100">
      <w:bodyDiv w:val="1"/>
      <w:marLeft w:val="0"/>
      <w:marRight w:val="0"/>
      <w:marTop w:val="0"/>
      <w:marBottom w:val="0"/>
      <w:divBdr>
        <w:top w:val="none" w:sz="0" w:space="0" w:color="auto"/>
        <w:left w:val="none" w:sz="0" w:space="0" w:color="auto"/>
        <w:bottom w:val="none" w:sz="0" w:space="0" w:color="auto"/>
        <w:right w:val="none" w:sz="0" w:space="0" w:color="auto"/>
      </w:divBdr>
    </w:div>
    <w:div w:id="442072698">
      <w:bodyDiv w:val="1"/>
      <w:marLeft w:val="0"/>
      <w:marRight w:val="0"/>
      <w:marTop w:val="0"/>
      <w:marBottom w:val="0"/>
      <w:divBdr>
        <w:top w:val="none" w:sz="0" w:space="0" w:color="auto"/>
        <w:left w:val="none" w:sz="0" w:space="0" w:color="auto"/>
        <w:bottom w:val="none" w:sz="0" w:space="0" w:color="auto"/>
        <w:right w:val="none" w:sz="0" w:space="0" w:color="auto"/>
      </w:divBdr>
    </w:div>
    <w:div w:id="443575208">
      <w:bodyDiv w:val="1"/>
      <w:marLeft w:val="0"/>
      <w:marRight w:val="0"/>
      <w:marTop w:val="0"/>
      <w:marBottom w:val="0"/>
      <w:divBdr>
        <w:top w:val="none" w:sz="0" w:space="0" w:color="auto"/>
        <w:left w:val="none" w:sz="0" w:space="0" w:color="auto"/>
        <w:bottom w:val="none" w:sz="0" w:space="0" w:color="auto"/>
        <w:right w:val="none" w:sz="0" w:space="0" w:color="auto"/>
      </w:divBdr>
    </w:div>
    <w:div w:id="446848664">
      <w:bodyDiv w:val="1"/>
      <w:marLeft w:val="0"/>
      <w:marRight w:val="0"/>
      <w:marTop w:val="0"/>
      <w:marBottom w:val="0"/>
      <w:divBdr>
        <w:top w:val="none" w:sz="0" w:space="0" w:color="auto"/>
        <w:left w:val="none" w:sz="0" w:space="0" w:color="auto"/>
        <w:bottom w:val="none" w:sz="0" w:space="0" w:color="auto"/>
        <w:right w:val="none" w:sz="0" w:space="0" w:color="auto"/>
      </w:divBdr>
    </w:div>
    <w:div w:id="448552592">
      <w:bodyDiv w:val="1"/>
      <w:marLeft w:val="0"/>
      <w:marRight w:val="0"/>
      <w:marTop w:val="0"/>
      <w:marBottom w:val="0"/>
      <w:divBdr>
        <w:top w:val="none" w:sz="0" w:space="0" w:color="auto"/>
        <w:left w:val="none" w:sz="0" w:space="0" w:color="auto"/>
        <w:bottom w:val="none" w:sz="0" w:space="0" w:color="auto"/>
        <w:right w:val="none" w:sz="0" w:space="0" w:color="auto"/>
      </w:divBdr>
    </w:div>
    <w:div w:id="474176546">
      <w:bodyDiv w:val="1"/>
      <w:marLeft w:val="0"/>
      <w:marRight w:val="0"/>
      <w:marTop w:val="0"/>
      <w:marBottom w:val="0"/>
      <w:divBdr>
        <w:top w:val="none" w:sz="0" w:space="0" w:color="auto"/>
        <w:left w:val="none" w:sz="0" w:space="0" w:color="auto"/>
        <w:bottom w:val="none" w:sz="0" w:space="0" w:color="auto"/>
        <w:right w:val="none" w:sz="0" w:space="0" w:color="auto"/>
      </w:divBdr>
    </w:div>
    <w:div w:id="494491154">
      <w:bodyDiv w:val="1"/>
      <w:marLeft w:val="0"/>
      <w:marRight w:val="0"/>
      <w:marTop w:val="0"/>
      <w:marBottom w:val="0"/>
      <w:divBdr>
        <w:top w:val="none" w:sz="0" w:space="0" w:color="auto"/>
        <w:left w:val="none" w:sz="0" w:space="0" w:color="auto"/>
        <w:bottom w:val="none" w:sz="0" w:space="0" w:color="auto"/>
        <w:right w:val="none" w:sz="0" w:space="0" w:color="auto"/>
      </w:divBdr>
      <w:divsChild>
        <w:div w:id="357584545">
          <w:marLeft w:val="0"/>
          <w:marRight w:val="0"/>
          <w:marTop w:val="0"/>
          <w:marBottom w:val="0"/>
          <w:divBdr>
            <w:top w:val="none" w:sz="0" w:space="0" w:color="auto"/>
            <w:left w:val="none" w:sz="0" w:space="0" w:color="auto"/>
            <w:bottom w:val="none" w:sz="0" w:space="0" w:color="auto"/>
            <w:right w:val="none" w:sz="0" w:space="0" w:color="auto"/>
          </w:divBdr>
        </w:div>
      </w:divsChild>
    </w:div>
    <w:div w:id="505445060">
      <w:bodyDiv w:val="1"/>
      <w:marLeft w:val="0"/>
      <w:marRight w:val="0"/>
      <w:marTop w:val="0"/>
      <w:marBottom w:val="0"/>
      <w:divBdr>
        <w:top w:val="none" w:sz="0" w:space="0" w:color="auto"/>
        <w:left w:val="none" w:sz="0" w:space="0" w:color="auto"/>
        <w:bottom w:val="none" w:sz="0" w:space="0" w:color="auto"/>
        <w:right w:val="none" w:sz="0" w:space="0" w:color="auto"/>
      </w:divBdr>
    </w:div>
    <w:div w:id="506750420">
      <w:bodyDiv w:val="1"/>
      <w:marLeft w:val="0"/>
      <w:marRight w:val="0"/>
      <w:marTop w:val="0"/>
      <w:marBottom w:val="0"/>
      <w:divBdr>
        <w:top w:val="none" w:sz="0" w:space="0" w:color="auto"/>
        <w:left w:val="none" w:sz="0" w:space="0" w:color="auto"/>
        <w:bottom w:val="none" w:sz="0" w:space="0" w:color="auto"/>
        <w:right w:val="none" w:sz="0" w:space="0" w:color="auto"/>
      </w:divBdr>
    </w:div>
    <w:div w:id="546525800">
      <w:bodyDiv w:val="1"/>
      <w:marLeft w:val="0"/>
      <w:marRight w:val="0"/>
      <w:marTop w:val="0"/>
      <w:marBottom w:val="0"/>
      <w:divBdr>
        <w:top w:val="none" w:sz="0" w:space="0" w:color="auto"/>
        <w:left w:val="none" w:sz="0" w:space="0" w:color="auto"/>
        <w:bottom w:val="none" w:sz="0" w:space="0" w:color="auto"/>
        <w:right w:val="none" w:sz="0" w:space="0" w:color="auto"/>
      </w:divBdr>
    </w:div>
    <w:div w:id="546642862">
      <w:bodyDiv w:val="1"/>
      <w:marLeft w:val="0"/>
      <w:marRight w:val="0"/>
      <w:marTop w:val="0"/>
      <w:marBottom w:val="0"/>
      <w:divBdr>
        <w:top w:val="none" w:sz="0" w:space="0" w:color="auto"/>
        <w:left w:val="none" w:sz="0" w:space="0" w:color="auto"/>
        <w:bottom w:val="none" w:sz="0" w:space="0" w:color="auto"/>
        <w:right w:val="none" w:sz="0" w:space="0" w:color="auto"/>
      </w:divBdr>
    </w:div>
    <w:div w:id="554854358">
      <w:bodyDiv w:val="1"/>
      <w:marLeft w:val="0"/>
      <w:marRight w:val="0"/>
      <w:marTop w:val="0"/>
      <w:marBottom w:val="0"/>
      <w:divBdr>
        <w:top w:val="none" w:sz="0" w:space="0" w:color="auto"/>
        <w:left w:val="none" w:sz="0" w:space="0" w:color="auto"/>
        <w:bottom w:val="none" w:sz="0" w:space="0" w:color="auto"/>
        <w:right w:val="none" w:sz="0" w:space="0" w:color="auto"/>
      </w:divBdr>
    </w:div>
    <w:div w:id="555623923">
      <w:bodyDiv w:val="1"/>
      <w:marLeft w:val="0"/>
      <w:marRight w:val="0"/>
      <w:marTop w:val="0"/>
      <w:marBottom w:val="0"/>
      <w:divBdr>
        <w:top w:val="none" w:sz="0" w:space="0" w:color="auto"/>
        <w:left w:val="none" w:sz="0" w:space="0" w:color="auto"/>
        <w:bottom w:val="none" w:sz="0" w:space="0" w:color="auto"/>
        <w:right w:val="none" w:sz="0" w:space="0" w:color="auto"/>
      </w:divBdr>
    </w:div>
    <w:div w:id="583689653">
      <w:bodyDiv w:val="1"/>
      <w:marLeft w:val="0"/>
      <w:marRight w:val="0"/>
      <w:marTop w:val="0"/>
      <w:marBottom w:val="0"/>
      <w:divBdr>
        <w:top w:val="none" w:sz="0" w:space="0" w:color="auto"/>
        <w:left w:val="none" w:sz="0" w:space="0" w:color="auto"/>
        <w:bottom w:val="none" w:sz="0" w:space="0" w:color="auto"/>
        <w:right w:val="none" w:sz="0" w:space="0" w:color="auto"/>
      </w:divBdr>
    </w:div>
    <w:div w:id="587269949">
      <w:bodyDiv w:val="1"/>
      <w:marLeft w:val="0"/>
      <w:marRight w:val="0"/>
      <w:marTop w:val="0"/>
      <w:marBottom w:val="0"/>
      <w:divBdr>
        <w:top w:val="none" w:sz="0" w:space="0" w:color="auto"/>
        <w:left w:val="none" w:sz="0" w:space="0" w:color="auto"/>
        <w:bottom w:val="none" w:sz="0" w:space="0" w:color="auto"/>
        <w:right w:val="none" w:sz="0" w:space="0" w:color="auto"/>
      </w:divBdr>
      <w:divsChild>
        <w:div w:id="816216640">
          <w:marLeft w:val="0"/>
          <w:marRight w:val="0"/>
          <w:marTop w:val="0"/>
          <w:marBottom w:val="0"/>
          <w:divBdr>
            <w:top w:val="none" w:sz="0" w:space="0" w:color="auto"/>
            <w:left w:val="none" w:sz="0" w:space="0" w:color="auto"/>
            <w:bottom w:val="none" w:sz="0" w:space="0" w:color="auto"/>
            <w:right w:val="none" w:sz="0" w:space="0" w:color="auto"/>
          </w:divBdr>
          <w:divsChild>
            <w:div w:id="802888353">
              <w:marLeft w:val="-225"/>
              <w:marRight w:val="-225"/>
              <w:marTop w:val="0"/>
              <w:marBottom w:val="0"/>
              <w:divBdr>
                <w:top w:val="none" w:sz="0" w:space="0" w:color="auto"/>
                <w:left w:val="none" w:sz="0" w:space="0" w:color="auto"/>
                <w:bottom w:val="none" w:sz="0" w:space="0" w:color="auto"/>
                <w:right w:val="none" w:sz="0" w:space="0" w:color="auto"/>
              </w:divBdr>
              <w:divsChild>
                <w:div w:id="2104642146">
                  <w:marLeft w:val="0"/>
                  <w:marRight w:val="0"/>
                  <w:marTop w:val="0"/>
                  <w:marBottom w:val="0"/>
                  <w:divBdr>
                    <w:top w:val="none" w:sz="0" w:space="0" w:color="auto"/>
                    <w:left w:val="none" w:sz="0" w:space="0" w:color="auto"/>
                    <w:bottom w:val="none" w:sz="0" w:space="0" w:color="auto"/>
                    <w:right w:val="none" w:sz="0" w:space="0" w:color="auto"/>
                  </w:divBdr>
                  <w:divsChild>
                    <w:div w:id="1262685121">
                      <w:marLeft w:val="0"/>
                      <w:marRight w:val="0"/>
                      <w:marTop w:val="0"/>
                      <w:marBottom w:val="0"/>
                      <w:divBdr>
                        <w:top w:val="none" w:sz="0" w:space="0" w:color="auto"/>
                        <w:left w:val="none" w:sz="0" w:space="0" w:color="auto"/>
                        <w:bottom w:val="none" w:sz="0" w:space="0" w:color="auto"/>
                        <w:right w:val="none" w:sz="0" w:space="0" w:color="auto"/>
                      </w:divBdr>
                      <w:divsChild>
                        <w:div w:id="9566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80327">
      <w:bodyDiv w:val="1"/>
      <w:marLeft w:val="0"/>
      <w:marRight w:val="0"/>
      <w:marTop w:val="0"/>
      <w:marBottom w:val="0"/>
      <w:divBdr>
        <w:top w:val="none" w:sz="0" w:space="0" w:color="auto"/>
        <w:left w:val="none" w:sz="0" w:space="0" w:color="auto"/>
        <w:bottom w:val="none" w:sz="0" w:space="0" w:color="auto"/>
        <w:right w:val="none" w:sz="0" w:space="0" w:color="auto"/>
      </w:divBdr>
    </w:div>
    <w:div w:id="597445059">
      <w:bodyDiv w:val="1"/>
      <w:marLeft w:val="0"/>
      <w:marRight w:val="0"/>
      <w:marTop w:val="0"/>
      <w:marBottom w:val="0"/>
      <w:divBdr>
        <w:top w:val="none" w:sz="0" w:space="0" w:color="auto"/>
        <w:left w:val="none" w:sz="0" w:space="0" w:color="auto"/>
        <w:bottom w:val="none" w:sz="0" w:space="0" w:color="auto"/>
        <w:right w:val="none" w:sz="0" w:space="0" w:color="auto"/>
      </w:divBdr>
    </w:div>
    <w:div w:id="613054695">
      <w:bodyDiv w:val="1"/>
      <w:marLeft w:val="0"/>
      <w:marRight w:val="0"/>
      <w:marTop w:val="0"/>
      <w:marBottom w:val="0"/>
      <w:divBdr>
        <w:top w:val="none" w:sz="0" w:space="0" w:color="auto"/>
        <w:left w:val="none" w:sz="0" w:space="0" w:color="auto"/>
        <w:bottom w:val="none" w:sz="0" w:space="0" w:color="auto"/>
        <w:right w:val="none" w:sz="0" w:space="0" w:color="auto"/>
      </w:divBdr>
    </w:div>
    <w:div w:id="621499065">
      <w:bodyDiv w:val="1"/>
      <w:marLeft w:val="0"/>
      <w:marRight w:val="0"/>
      <w:marTop w:val="0"/>
      <w:marBottom w:val="0"/>
      <w:divBdr>
        <w:top w:val="none" w:sz="0" w:space="0" w:color="auto"/>
        <w:left w:val="none" w:sz="0" w:space="0" w:color="auto"/>
        <w:bottom w:val="none" w:sz="0" w:space="0" w:color="auto"/>
        <w:right w:val="none" w:sz="0" w:space="0" w:color="auto"/>
      </w:divBdr>
    </w:div>
    <w:div w:id="631785012">
      <w:bodyDiv w:val="1"/>
      <w:marLeft w:val="0"/>
      <w:marRight w:val="0"/>
      <w:marTop w:val="0"/>
      <w:marBottom w:val="0"/>
      <w:divBdr>
        <w:top w:val="none" w:sz="0" w:space="0" w:color="auto"/>
        <w:left w:val="none" w:sz="0" w:space="0" w:color="auto"/>
        <w:bottom w:val="none" w:sz="0" w:space="0" w:color="auto"/>
        <w:right w:val="none" w:sz="0" w:space="0" w:color="auto"/>
      </w:divBdr>
    </w:div>
    <w:div w:id="643700736">
      <w:bodyDiv w:val="1"/>
      <w:marLeft w:val="0"/>
      <w:marRight w:val="0"/>
      <w:marTop w:val="0"/>
      <w:marBottom w:val="0"/>
      <w:divBdr>
        <w:top w:val="none" w:sz="0" w:space="0" w:color="auto"/>
        <w:left w:val="none" w:sz="0" w:space="0" w:color="auto"/>
        <w:bottom w:val="none" w:sz="0" w:space="0" w:color="auto"/>
        <w:right w:val="none" w:sz="0" w:space="0" w:color="auto"/>
      </w:divBdr>
    </w:div>
    <w:div w:id="646786756">
      <w:bodyDiv w:val="1"/>
      <w:marLeft w:val="0"/>
      <w:marRight w:val="0"/>
      <w:marTop w:val="0"/>
      <w:marBottom w:val="0"/>
      <w:divBdr>
        <w:top w:val="none" w:sz="0" w:space="0" w:color="auto"/>
        <w:left w:val="none" w:sz="0" w:space="0" w:color="auto"/>
        <w:bottom w:val="none" w:sz="0" w:space="0" w:color="auto"/>
        <w:right w:val="none" w:sz="0" w:space="0" w:color="auto"/>
      </w:divBdr>
    </w:div>
    <w:div w:id="681321140">
      <w:bodyDiv w:val="1"/>
      <w:marLeft w:val="0"/>
      <w:marRight w:val="0"/>
      <w:marTop w:val="0"/>
      <w:marBottom w:val="0"/>
      <w:divBdr>
        <w:top w:val="none" w:sz="0" w:space="0" w:color="auto"/>
        <w:left w:val="none" w:sz="0" w:space="0" w:color="auto"/>
        <w:bottom w:val="none" w:sz="0" w:space="0" w:color="auto"/>
        <w:right w:val="none" w:sz="0" w:space="0" w:color="auto"/>
      </w:divBdr>
    </w:div>
    <w:div w:id="685903816">
      <w:bodyDiv w:val="1"/>
      <w:marLeft w:val="0"/>
      <w:marRight w:val="0"/>
      <w:marTop w:val="0"/>
      <w:marBottom w:val="0"/>
      <w:divBdr>
        <w:top w:val="none" w:sz="0" w:space="0" w:color="auto"/>
        <w:left w:val="none" w:sz="0" w:space="0" w:color="auto"/>
        <w:bottom w:val="none" w:sz="0" w:space="0" w:color="auto"/>
        <w:right w:val="none" w:sz="0" w:space="0" w:color="auto"/>
      </w:divBdr>
    </w:div>
    <w:div w:id="691762881">
      <w:bodyDiv w:val="1"/>
      <w:marLeft w:val="0"/>
      <w:marRight w:val="0"/>
      <w:marTop w:val="0"/>
      <w:marBottom w:val="0"/>
      <w:divBdr>
        <w:top w:val="none" w:sz="0" w:space="0" w:color="auto"/>
        <w:left w:val="none" w:sz="0" w:space="0" w:color="auto"/>
        <w:bottom w:val="none" w:sz="0" w:space="0" w:color="auto"/>
        <w:right w:val="none" w:sz="0" w:space="0" w:color="auto"/>
      </w:divBdr>
    </w:div>
    <w:div w:id="700284639">
      <w:bodyDiv w:val="1"/>
      <w:marLeft w:val="0"/>
      <w:marRight w:val="0"/>
      <w:marTop w:val="0"/>
      <w:marBottom w:val="0"/>
      <w:divBdr>
        <w:top w:val="none" w:sz="0" w:space="0" w:color="auto"/>
        <w:left w:val="none" w:sz="0" w:space="0" w:color="auto"/>
        <w:bottom w:val="none" w:sz="0" w:space="0" w:color="auto"/>
        <w:right w:val="none" w:sz="0" w:space="0" w:color="auto"/>
      </w:divBdr>
    </w:div>
    <w:div w:id="719279598">
      <w:bodyDiv w:val="1"/>
      <w:marLeft w:val="0"/>
      <w:marRight w:val="0"/>
      <w:marTop w:val="0"/>
      <w:marBottom w:val="0"/>
      <w:divBdr>
        <w:top w:val="none" w:sz="0" w:space="0" w:color="auto"/>
        <w:left w:val="none" w:sz="0" w:space="0" w:color="auto"/>
        <w:bottom w:val="none" w:sz="0" w:space="0" w:color="auto"/>
        <w:right w:val="none" w:sz="0" w:space="0" w:color="auto"/>
      </w:divBdr>
    </w:div>
    <w:div w:id="735669279">
      <w:bodyDiv w:val="1"/>
      <w:marLeft w:val="0"/>
      <w:marRight w:val="0"/>
      <w:marTop w:val="0"/>
      <w:marBottom w:val="0"/>
      <w:divBdr>
        <w:top w:val="none" w:sz="0" w:space="0" w:color="auto"/>
        <w:left w:val="none" w:sz="0" w:space="0" w:color="auto"/>
        <w:bottom w:val="none" w:sz="0" w:space="0" w:color="auto"/>
        <w:right w:val="none" w:sz="0" w:space="0" w:color="auto"/>
      </w:divBdr>
    </w:div>
    <w:div w:id="741952485">
      <w:bodyDiv w:val="1"/>
      <w:marLeft w:val="0"/>
      <w:marRight w:val="0"/>
      <w:marTop w:val="0"/>
      <w:marBottom w:val="0"/>
      <w:divBdr>
        <w:top w:val="none" w:sz="0" w:space="0" w:color="auto"/>
        <w:left w:val="none" w:sz="0" w:space="0" w:color="auto"/>
        <w:bottom w:val="none" w:sz="0" w:space="0" w:color="auto"/>
        <w:right w:val="none" w:sz="0" w:space="0" w:color="auto"/>
      </w:divBdr>
    </w:div>
    <w:div w:id="742144119">
      <w:bodyDiv w:val="1"/>
      <w:marLeft w:val="0"/>
      <w:marRight w:val="0"/>
      <w:marTop w:val="0"/>
      <w:marBottom w:val="0"/>
      <w:divBdr>
        <w:top w:val="none" w:sz="0" w:space="0" w:color="auto"/>
        <w:left w:val="none" w:sz="0" w:space="0" w:color="auto"/>
        <w:bottom w:val="none" w:sz="0" w:space="0" w:color="auto"/>
        <w:right w:val="none" w:sz="0" w:space="0" w:color="auto"/>
      </w:divBdr>
    </w:div>
    <w:div w:id="744651085">
      <w:bodyDiv w:val="1"/>
      <w:marLeft w:val="0"/>
      <w:marRight w:val="0"/>
      <w:marTop w:val="0"/>
      <w:marBottom w:val="0"/>
      <w:divBdr>
        <w:top w:val="none" w:sz="0" w:space="0" w:color="auto"/>
        <w:left w:val="none" w:sz="0" w:space="0" w:color="auto"/>
        <w:bottom w:val="none" w:sz="0" w:space="0" w:color="auto"/>
        <w:right w:val="none" w:sz="0" w:space="0" w:color="auto"/>
      </w:divBdr>
    </w:div>
    <w:div w:id="751046917">
      <w:bodyDiv w:val="1"/>
      <w:marLeft w:val="0"/>
      <w:marRight w:val="0"/>
      <w:marTop w:val="0"/>
      <w:marBottom w:val="0"/>
      <w:divBdr>
        <w:top w:val="none" w:sz="0" w:space="0" w:color="auto"/>
        <w:left w:val="none" w:sz="0" w:space="0" w:color="auto"/>
        <w:bottom w:val="none" w:sz="0" w:space="0" w:color="auto"/>
        <w:right w:val="none" w:sz="0" w:space="0" w:color="auto"/>
      </w:divBdr>
    </w:div>
    <w:div w:id="769619185">
      <w:bodyDiv w:val="1"/>
      <w:marLeft w:val="0"/>
      <w:marRight w:val="0"/>
      <w:marTop w:val="0"/>
      <w:marBottom w:val="0"/>
      <w:divBdr>
        <w:top w:val="none" w:sz="0" w:space="0" w:color="auto"/>
        <w:left w:val="none" w:sz="0" w:space="0" w:color="auto"/>
        <w:bottom w:val="none" w:sz="0" w:space="0" w:color="auto"/>
        <w:right w:val="none" w:sz="0" w:space="0" w:color="auto"/>
      </w:divBdr>
    </w:div>
    <w:div w:id="775566482">
      <w:bodyDiv w:val="1"/>
      <w:marLeft w:val="0"/>
      <w:marRight w:val="0"/>
      <w:marTop w:val="0"/>
      <w:marBottom w:val="0"/>
      <w:divBdr>
        <w:top w:val="none" w:sz="0" w:space="0" w:color="auto"/>
        <w:left w:val="none" w:sz="0" w:space="0" w:color="auto"/>
        <w:bottom w:val="none" w:sz="0" w:space="0" w:color="auto"/>
        <w:right w:val="none" w:sz="0" w:space="0" w:color="auto"/>
      </w:divBdr>
    </w:div>
    <w:div w:id="791439942">
      <w:bodyDiv w:val="1"/>
      <w:marLeft w:val="0"/>
      <w:marRight w:val="0"/>
      <w:marTop w:val="0"/>
      <w:marBottom w:val="0"/>
      <w:divBdr>
        <w:top w:val="none" w:sz="0" w:space="0" w:color="auto"/>
        <w:left w:val="none" w:sz="0" w:space="0" w:color="auto"/>
        <w:bottom w:val="none" w:sz="0" w:space="0" w:color="auto"/>
        <w:right w:val="none" w:sz="0" w:space="0" w:color="auto"/>
      </w:divBdr>
    </w:div>
    <w:div w:id="832642838">
      <w:bodyDiv w:val="1"/>
      <w:marLeft w:val="0"/>
      <w:marRight w:val="0"/>
      <w:marTop w:val="0"/>
      <w:marBottom w:val="0"/>
      <w:divBdr>
        <w:top w:val="none" w:sz="0" w:space="0" w:color="auto"/>
        <w:left w:val="none" w:sz="0" w:space="0" w:color="auto"/>
        <w:bottom w:val="none" w:sz="0" w:space="0" w:color="auto"/>
        <w:right w:val="none" w:sz="0" w:space="0" w:color="auto"/>
      </w:divBdr>
    </w:div>
    <w:div w:id="856961861">
      <w:bodyDiv w:val="1"/>
      <w:marLeft w:val="0"/>
      <w:marRight w:val="0"/>
      <w:marTop w:val="0"/>
      <w:marBottom w:val="0"/>
      <w:divBdr>
        <w:top w:val="none" w:sz="0" w:space="0" w:color="auto"/>
        <w:left w:val="none" w:sz="0" w:space="0" w:color="auto"/>
        <w:bottom w:val="none" w:sz="0" w:space="0" w:color="auto"/>
        <w:right w:val="none" w:sz="0" w:space="0" w:color="auto"/>
      </w:divBdr>
    </w:div>
    <w:div w:id="867720559">
      <w:bodyDiv w:val="1"/>
      <w:marLeft w:val="0"/>
      <w:marRight w:val="0"/>
      <w:marTop w:val="0"/>
      <w:marBottom w:val="0"/>
      <w:divBdr>
        <w:top w:val="none" w:sz="0" w:space="0" w:color="auto"/>
        <w:left w:val="none" w:sz="0" w:space="0" w:color="auto"/>
        <w:bottom w:val="none" w:sz="0" w:space="0" w:color="auto"/>
        <w:right w:val="none" w:sz="0" w:space="0" w:color="auto"/>
      </w:divBdr>
      <w:divsChild>
        <w:div w:id="499078298">
          <w:marLeft w:val="0"/>
          <w:marRight w:val="0"/>
          <w:marTop w:val="0"/>
          <w:marBottom w:val="0"/>
          <w:divBdr>
            <w:top w:val="none" w:sz="0" w:space="0" w:color="auto"/>
            <w:left w:val="none" w:sz="0" w:space="0" w:color="auto"/>
            <w:bottom w:val="none" w:sz="0" w:space="0" w:color="auto"/>
            <w:right w:val="none" w:sz="0" w:space="0" w:color="auto"/>
          </w:divBdr>
        </w:div>
        <w:div w:id="1229461303">
          <w:marLeft w:val="0"/>
          <w:marRight w:val="0"/>
          <w:marTop w:val="0"/>
          <w:marBottom w:val="0"/>
          <w:divBdr>
            <w:top w:val="none" w:sz="0" w:space="0" w:color="auto"/>
            <w:left w:val="none" w:sz="0" w:space="0" w:color="auto"/>
            <w:bottom w:val="none" w:sz="0" w:space="0" w:color="auto"/>
            <w:right w:val="none" w:sz="0" w:space="0" w:color="auto"/>
          </w:divBdr>
        </w:div>
      </w:divsChild>
    </w:div>
    <w:div w:id="897402402">
      <w:bodyDiv w:val="1"/>
      <w:marLeft w:val="0"/>
      <w:marRight w:val="0"/>
      <w:marTop w:val="0"/>
      <w:marBottom w:val="0"/>
      <w:divBdr>
        <w:top w:val="none" w:sz="0" w:space="0" w:color="auto"/>
        <w:left w:val="none" w:sz="0" w:space="0" w:color="auto"/>
        <w:bottom w:val="none" w:sz="0" w:space="0" w:color="auto"/>
        <w:right w:val="none" w:sz="0" w:space="0" w:color="auto"/>
      </w:divBdr>
    </w:div>
    <w:div w:id="912543383">
      <w:bodyDiv w:val="1"/>
      <w:marLeft w:val="0"/>
      <w:marRight w:val="0"/>
      <w:marTop w:val="0"/>
      <w:marBottom w:val="0"/>
      <w:divBdr>
        <w:top w:val="none" w:sz="0" w:space="0" w:color="auto"/>
        <w:left w:val="none" w:sz="0" w:space="0" w:color="auto"/>
        <w:bottom w:val="none" w:sz="0" w:space="0" w:color="auto"/>
        <w:right w:val="none" w:sz="0" w:space="0" w:color="auto"/>
      </w:divBdr>
    </w:div>
    <w:div w:id="938951938">
      <w:bodyDiv w:val="1"/>
      <w:marLeft w:val="0"/>
      <w:marRight w:val="0"/>
      <w:marTop w:val="0"/>
      <w:marBottom w:val="0"/>
      <w:divBdr>
        <w:top w:val="none" w:sz="0" w:space="0" w:color="auto"/>
        <w:left w:val="none" w:sz="0" w:space="0" w:color="auto"/>
        <w:bottom w:val="none" w:sz="0" w:space="0" w:color="auto"/>
        <w:right w:val="none" w:sz="0" w:space="0" w:color="auto"/>
      </w:divBdr>
    </w:div>
    <w:div w:id="960645963">
      <w:bodyDiv w:val="1"/>
      <w:marLeft w:val="0"/>
      <w:marRight w:val="0"/>
      <w:marTop w:val="0"/>
      <w:marBottom w:val="0"/>
      <w:divBdr>
        <w:top w:val="none" w:sz="0" w:space="0" w:color="auto"/>
        <w:left w:val="none" w:sz="0" w:space="0" w:color="auto"/>
        <w:bottom w:val="none" w:sz="0" w:space="0" w:color="auto"/>
        <w:right w:val="none" w:sz="0" w:space="0" w:color="auto"/>
      </w:divBdr>
    </w:div>
    <w:div w:id="961419135">
      <w:bodyDiv w:val="1"/>
      <w:marLeft w:val="0"/>
      <w:marRight w:val="0"/>
      <w:marTop w:val="0"/>
      <w:marBottom w:val="0"/>
      <w:divBdr>
        <w:top w:val="none" w:sz="0" w:space="0" w:color="auto"/>
        <w:left w:val="none" w:sz="0" w:space="0" w:color="auto"/>
        <w:bottom w:val="none" w:sz="0" w:space="0" w:color="auto"/>
        <w:right w:val="none" w:sz="0" w:space="0" w:color="auto"/>
      </w:divBdr>
    </w:div>
    <w:div w:id="965356183">
      <w:bodyDiv w:val="1"/>
      <w:marLeft w:val="0"/>
      <w:marRight w:val="0"/>
      <w:marTop w:val="0"/>
      <w:marBottom w:val="0"/>
      <w:divBdr>
        <w:top w:val="none" w:sz="0" w:space="0" w:color="auto"/>
        <w:left w:val="none" w:sz="0" w:space="0" w:color="auto"/>
        <w:bottom w:val="none" w:sz="0" w:space="0" w:color="auto"/>
        <w:right w:val="none" w:sz="0" w:space="0" w:color="auto"/>
      </w:divBdr>
    </w:div>
    <w:div w:id="980420775">
      <w:bodyDiv w:val="1"/>
      <w:marLeft w:val="0"/>
      <w:marRight w:val="0"/>
      <w:marTop w:val="0"/>
      <w:marBottom w:val="0"/>
      <w:divBdr>
        <w:top w:val="none" w:sz="0" w:space="0" w:color="auto"/>
        <w:left w:val="none" w:sz="0" w:space="0" w:color="auto"/>
        <w:bottom w:val="none" w:sz="0" w:space="0" w:color="auto"/>
        <w:right w:val="none" w:sz="0" w:space="0" w:color="auto"/>
      </w:divBdr>
    </w:div>
    <w:div w:id="997002514">
      <w:bodyDiv w:val="1"/>
      <w:marLeft w:val="0"/>
      <w:marRight w:val="0"/>
      <w:marTop w:val="0"/>
      <w:marBottom w:val="0"/>
      <w:divBdr>
        <w:top w:val="none" w:sz="0" w:space="0" w:color="auto"/>
        <w:left w:val="none" w:sz="0" w:space="0" w:color="auto"/>
        <w:bottom w:val="none" w:sz="0" w:space="0" w:color="auto"/>
        <w:right w:val="none" w:sz="0" w:space="0" w:color="auto"/>
      </w:divBdr>
    </w:div>
    <w:div w:id="1004825172">
      <w:bodyDiv w:val="1"/>
      <w:marLeft w:val="0"/>
      <w:marRight w:val="0"/>
      <w:marTop w:val="0"/>
      <w:marBottom w:val="0"/>
      <w:divBdr>
        <w:top w:val="none" w:sz="0" w:space="0" w:color="auto"/>
        <w:left w:val="none" w:sz="0" w:space="0" w:color="auto"/>
        <w:bottom w:val="none" w:sz="0" w:space="0" w:color="auto"/>
        <w:right w:val="none" w:sz="0" w:space="0" w:color="auto"/>
      </w:divBdr>
    </w:div>
    <w:div w:id="1005520865">
      <w:bodyDiv w:val="1"/>
      <w:marLeft w:val="0"/>
      <w:marRight w:val="0"/>
      <w:marTop w:val="0"/>
      <w:marBottom w:val="0"/>
      <w:divBdr>
        <w:top w:val="none" w:sz="0" w:space="0" w:color="auto"/>
        <w:left w:val="none" w:sz="0" w:space="0" w:color="auto"/>
        <w:bottom w:val="none" w:sz="0" w:space="0" w:color="auto"/>
        <w:right w:val="none" w:sz="0" w:space="0" w:color="auto"/>
      </w:divBdr>
    </w:div>
    <w:div w:id="1010522034">
      <w:bodyDiv w:val="1"/>
      <w:marLeft w:val="0"/>
      <w:marRight w:val="0"/>
      <w:marTop w:val="0"/>
      <w:marBottom w:val="0"/>
      <w:divBdr>
        <w:top w:val="none" w:sz="0" w:space="0" w:color="auto"/>
        <w:left w:val="none" w:sz="0" w:space="0" w:color="auto"/>
        <w:bottom w:val="none" w:sz="0" w:space="0" w:color="auto"/>
        <w:right w:val="none" w:sz="0" w:space="0" w:color="auto"/>
      </w:divBdr>
    </w:div>
    <w:div w:id="1018893306">
      <w:bodyDiv w:val="1"/>
      <w:marLeft w:val="0"/>
      <w:marRight w:val="0"/>
      <w:marTop w:val="0"/>
      <w:marBottom w:val="0"/>
      <w:divBdr>
        <w:top w:val="none" w:sz="0" w:space="0" w:color="auto"/>
        <w:left w:val="none" w:sz="0" w:space="0" w:color="auto"/>
        <w:bottom w:val="none" w:sz="0" w:space="0" w:color="auto"/>
        <w:right w:val="none" w:sz="0" w:space="0" w:color="auto"/>
      </w:divBdr>
    </w:div>
    <w:div w:id="1026367849">
      <w:bodyDiv w:val="1"/>
      <w:marLeft w:val="0"/>
      <w:marRight w:val="0"/>
      <w:marTop w:val="0"/>
      <w:marBottom w:val="0"/>
      <w:divBdr>
        <w:top w:val="none" w:sz="0" w:space="0" w:color="auto"/>
        <w:left w:val="none" w:sz="0" w:space="0" w:color="auto"/>
        <w:bottom w:val="none" w:sz="0" w:space="0" w:color="auto"/>
        <w:right w:val="none" w:sz="0" w:space="0" w:color="auto"/>
      </w:divBdr>
    </w:div>
    <w:div w:id="1031225427">
      <w:bodyDiv w:val="1"/>
      <w:marLeft w:val="0"/>
      <w:marRight w:val="0"/>
      <w:marTop w:val="0"/>
      <w:marBottom w:val="0"/>
      <w:divBdr>
        <w:top w:val="none" w:sz="0" w:space="0" w:color="auto"/>
        <w:left w:val="none" w:sz="0" w:space="0" w:color="auto"/>
        <w:bottom w:val="none" w:sz="0" w:space="0" w:color="auto"/>
        <w:right w:val="none" w:sz="0" w:space="0" w:color="auto"/>
      </w:divBdr>
    </w:div>
    <w:div w:id="1046947375">
      <w:bodyDiv w:val="1"/>
      <w:marLeft w:val="0"/>
      <w:marRight w:val="0"/>
      <w:marTop w:val="0"/>
      <w:marBottom w:val="0"/>
      <w:divBdr>
        <w:top w:val="none" w:sz="0" w:space="0" w:color="auto"/>
        <w:left w:val="none" w:sz="0" w:space="0" w:color="auto"/>
        <w:bottom w:val="none" w:sz="0" w:space="0" w:color="auto"/>
        <w:right w:val="none" w:sz="0" w:space="0" w:color="auto"/>
      </w:divBdr>
    </w:div>
    <w:div w:id="1048451993">
      <w:bodyDiv w:val="1"/>
      <w:marLeft w:val="0"/>
      <w:marRight w:val="0"/>
      <w:marTop w:val="0"/>
      <w:marBottom w:val="0"/>
      <w:divBdr>
        <w:top w:val="none" w:sz="0" w:space="0" w:color="auto"/>
        <w:left w:val="none" w:sz="0" w:space="0" w:color="auto"/>
        <w:bottom w:val="none" w:sz="0" w:space="0" w:color="auto"/>
        <w:right w:val="none" w:sz="0" w:space="0" w:color="auto"/>
      </w:divBdr>
    </w:div>
    <w:div w:id="1053580158">
      <w:bodyDiv w:val="1"/>
      <w:marLeft w:val="0"/>
      <w:marRight w:val="0"/>
      <w:marTop w:val="0"/>
      <w:marBottom w:val="0"/>
      <w:divBdr>
        <w:top w:val="none" w:sz="0" w:space="0" w:color="auto"/>
        <w:left w:val="none" w:sz="0" w:space="0" w:color="auto"/>
        <w:bottom w:val="none" w:sz="0" w:space="0" w:color="auto"/>
        <w:right w:val="none" w:sz="0" w:space="0" w:color="auto"/>
      </w:divBdr>
    </w:div>
    <w:div w:id="1079862160">
      <w:bodyDiv w:val="1"/>
      <w:marLeft w:val="0"/>
      <w:marRight w:val="0"/>
      <w:marTop w:val="0"/>
      <w:marBottom w:val="0"/>
      <w:divBdr>
        <w:top w:val="none" w:sz="0" w:space="0" w:color="auto"/>
        <w:left w:val="none" w:sz="0" w:space="0" w:color="auto"/>
        <w:bottom w:val="none" w:sz="0" w:space="0" w:color="auto"/>
        <w:right w:val="none" w:sz="0" w:space="0" w:color="auto"/>
      </w:divBdr>
    </w:div>
    <w:div w:id="1083649951">
      <w:bodyDiv w:val="1"/>
      <w:marLeft w:val="0"/>
      <w:marRight w:val="0"/>
      <w:marTop w:val="0"/>
      <w:marBottom w:val="0"/>
      <w:divBdr>
        <w:top w:val="none" w:sz="0" w:space="0" w:color="auto"/>
        <w:left w:val="none" w:sz="0" w:space="0" w:color="auto"/>
        <w:bottom w:val="none" w:sz="0" w:space="0" w:color="auto"/>
        <w:right w:val="none" w:sz="0" w:space="0" w:color="auto"/>
      </w:divBdr>
    </w:div>
    <w:div w:id="1084571679">
      <w:bodyDiv w:val="1"/>
      <w:marLeft w:val="0"/>
      <w:marRight w:val="0"/>
      <w:marTop w:val="0"/>
      <w:marBottom w:val="0"/>
      <w:divBdr>
        <w:top w:val="none" w:sz="0" w:space="0" w:color="auto"/>
        <w:left w:val="none" w:sz="0" w:space="0" w:color="auto"/>
        <w:bottom w:val="none" w:sz="0" w:space="0" w:color="auto"/>
        <w:right w:val="none" w:sz="0" w:space="0" w:color="auto"/>
      </w:divBdr>
    </w:div>
    <w:div w:id="1099525889">
      <w:bodyDiv w:val="1"/>
      <w:marLeft w:val="0"/>
      <w:marRight w:val="0"/>
      <w:marTop w:val="0"/>
      <w:marBottom w:val="0"/>
      <w:divBdr>
        <w:top w:val="none" w:sz="0" w:space="0" w:color="auto"/>
        <w:left w:val="none" w:sz="0" w:space="0" w:color="auto"/>
        <w:bottom w:val="none" w:sz="0" w:space="0" w:color="auto"/>
        <w:right w:val="none" w:sz="0" w:space="0" w:color="auto"/>
      </w:divBdr>
    </w:div>
    <w:div w:id="1118717157">
      <w:bodyDiv w:val="1"/>
      <w:marLeft w:val="0"/>
      <w:marRight w:val="0"/>
      <w:marTop w:val="0"/>
      <w:marBottom w:val="0"/>
      <w:divBdr>
        <w:top w:val="none" w:sz="0" w:space="0" w:color="auto"/>
        <w:left w:val="none" w:sz="0" w:space="0" w:color="auto"/>
        <w:bottom w:val="none" w:sz="0" w:space="0" w:color="auto"/>
        <w:right w:val="none" w:sz="0" w:space="0" w:color="auto"/>
      </w:divBdr>
    </w:div>
    <w:div w:id="1168593177">
      <w:bodyDiv w:val="1"/>
      <w:marLeft w:val="0"/>
      <w:marRight w:val="0"/>
      <w:marTop w:val="0"/>
      <w:marBottom w:val="0"/>
      <w:divBdr>
        <w:top w:val="none" w:sz="0" w:space="0" w:color="auto"/>
        <w:left w:val="none" w:sz="0" w:space="0" w:color="auto"/>
        <w:bottom w:val="none" w:sz="0" w:space="0" w:color="auto"/>
        <w:right w:val="none" w:sz="0" w:space="0" w:color="auto"/>
      </w:divBdr>
    </w:div>
    <w:div w:id="1170633737">
      <w:bodyDiv w:val="1"/>
      <w:marLeft w:val="0"/>
      <w:marRight w:val="0"/>
      <w:marTop w:val="0"/>
      <w:marBottom w:val="0"/>
      <w:divBdr>
        <w:top w:val="none" w:sz="0" w:space="0" w:color="auto"/>
        <w:left w:val="none" w:sz="0" w:space="0" w:color="auto"/>
        <w:bottom w:val="none" w:sz="0" w:space="0" w:color="auto"/>
        <w:right w:val="none" w:sz="0" w:space="0" w:color="auto"/>
      </w:divBdr>
    </w:div>
    <w:div w:id="1189876361">
      <w:bodyDiv w:val="1"/>
      <w:marLeft w:val="0"/>
      <w:marRight w:val="0"/>
      <w:marTop w:val="0"/>
      <w:marBottom w:val="0"/>
      <w:divBdr>
        <w:top w:val="none" w:sz="0" w:space="0" w:color="auto"/>
        <w:left w:val="none" w:sz="0" w:space="0" w:color="auto"/>
        <w:bottom w:val="none" w:sz="0" w:space="0" w:color="auto"/>
        <w:right w:val="none" w:sz="0" w:space="0" w:color="auto"/>
      </w:divBdr>
    </w:div>
    <w:div w:id="1211116024">
      <w:bodyDiv w:val="1"/>
      <w:marLeft w:val="0"/>
      <w:marRight w:val="0"/>
      <w:marTop w:val="0"/>
      <w:marBottom w:val="0"/>
      <w:divBdr>
        <w:top w:val="none" w:sz="0" w:space="0" w:color="auto"/>
        <w:left w:val="none" w:sz="0" w:space="0" w:color="auto"/>
        <w:bottom w:val="none" w:sz="0" w:space="0" w:color="auto"/>
        <w:right w:val="none" w:sz="0" w:space="0" w:color="auto"/>
      </w:divBdr>
    </w:div>
    <w:div w:id="1214730400">
      <w:bodyDiv w:val="1"/>
      <w:marLeft w:val="0"/>
      <w:marRight w:val="0"/>
      <w:marTop w:val="0"/>
      <w:marBottom w:val="0"/>
      <w:divBdr>
        <w:top w:val="none" w:sz="0" w:space="0" w:color="auto"/>
        <w:left w:val="none" w:sz="0" w:space="0" w:color="auto"/>
        <w:bottom w:val="none" w:sz="0" w:space="0" w:color="auto"/>
        <w:right w:val="none" w:sz="0" w:space="0" w:color="auto"/>
      </w:divBdr>
    </w:div>
    <w:div w:id="1217470163">
      <w:bodyDiv w:val="1"/>
      <w:marLeft w:val="0"/>
      <w:marRight w:val="0"/>
      <w:marTop w:val="0"/>
      <w:marBottom w:val="0"/>
      <w:divBdr>
        <w:top w:val="none" w:sz="0" w:space="0" w:color="auto"/>
        <w:left w:val="none" w:sz="0" w:space="0" w:color="auto"/>
        <w:bottom w:val="none" w:sz="0" w:space="0" w:color="auto"/>
        <w:right w:val="none" w:sz="0" w:space="0" w:color="auto"/>
      </w:divBdr>
    </w:div>
    <w:div w:id="1222445565">
      <w:bodyDiv w:val="1"/>
      <w:marLeft w:val="0"/>
      <w:marRight w:val="0"/>
      <w:marTop w:val="0"/>
      <w:marBottom w:val="0"/>
      <w:divBdr>
        <w:top w:val="none" w:sz="0" w:space="0" w:color="auto"/>
        <w:left w:val="none" w:sz="0" w:space="0" w:color="auto"/>
        <w:bottom w:val="none" w:sz="0" w:space="0" w:color="auto"/>
        <w:right w:val="none" w:sz="0" w:space="0" w:color="auto"/>
      </w:divBdr>
    </w:div>
    <w:div w:id="1229344002">
      <w:bodyDiv w:val="1"/>
      <w:marLeft w:val="0"/>
      <w:marRight w:val="0"/>
      <w:marTop w:val="0"/>
      <w:marBottom w:val="0"/>
      <w:divBdr>
        <w:top w:val="none" w:sz="0" w:space="0" w:color="auto"/>
        <w:left w:val="none" w:sz="0" w:space="0" w:color="auto"/>
        <w:bottom w:val="none" w:sz="0" w:space="0" w:color="auto"/>
        <w:right w:val="none" w:sz="0" w:space="0" w:color="auto"/>
      </w:divBdr>
    </w:div>
    <w:div w:id="1251814254">
      <w:bodyDiv w:val="1"/>
      <w:marLeft w:val="0"/>
      <w:marRight w:val="0"/>
      <w:marTop w:val="0"/>
      <w:marBottom w:val="0"/>
      <w:divBdr>
        <w:top w:val="none" w:sz="0" w:space="0" w:color="auto"/>
        <w:left w:val="none" w:sz="0" w:space="0" w:color="auto"/>
        <w:bottom w:val="none" w:sz="0" w:space="0" w:color="auto"/>
        <w:right w:val="none" w:sz="0" w:space="0" w:color="auto"/>
      </w:divBdr>
    </w:div>
    <w:div w:id="1264680635">
      <w:bodyDiv w:val="1"/>
      <w:marLeft w:val="0"/>
      <w:marRight w:val="0"/>
      <w:marTop w:val="0"/>
      <w:marBottom w:val="0"/>
      <w:divBdr>
        <w:top w:val="none" w:sz="0" w:space="0" w:color="auto"/>
        <w:left w:val="none" w:sz="0" w:space="0" w:color="auto"/>
        <w:bottom w:val="none" w:sz="0" w:space="0" w:color="auto"/>
        <w:right w:val="none" w:sz="0" w:space="0" w:color="auto"/>
      </w:divBdr>
    </w:div>
    <w:div w:id="1277444601">
      <w:bodyDiv w:val="1"/>
      <w:marLeft w:val="0"/>
      <w:marRight w:val="0"/>
      <w:marTop w:val="0"/>
      <w:marBottom w:val="0"/>
      <w:divBdr>
        <w:top w:val="none" w:sz="0" w:space="0" w:color="auto"/>
        <w:left w:val="none" w:sz="0" w:space="0" w:color="auto"/>
        <w:bottom w:val="none" w:sz="0" w:space="0" w:color="auto"/>
        <w:right w:val="none" w:sz="0" w:space="0" w:color="auto"/>
      </w:divBdr>
    </w:div>
    <w:div w:id="1287810550">
      <w:bodyDiv w:val="1"/>
      <w:marLeft w:val="0"/>
      <w:marRight w:val="0"/>
      <w:marTop w:val="0"/>
      <w:marBottom w:val="0"/>
      <w:divBdr>
        <w:top w:val="none" w:sz="0" w:space="0" w:color="auto"/>
        <w:left w:val="none" w:sz="0" w:space="0" w:color="auto"/>
        <w:bottom w:val="none" w:sz="0" w:space="0" w:color="auto"/>
        <w:right w:val="none" w:sz="0" w:space="0" w:color="auto"/>
      </w:divBdr>
    </w:div>
    <w:div w:id="1300302613">
      <w:bodyDiv w:val="1"/>
      <w:marLeft w:val="0"/>
      <w:marRight w:val="0"/>
      <w:marTop w:val="0"/>
      <w:marBottom w:val="0"/>
      <w:divBdr>
        <w:top w:val="none" w:sz="0" w:space="0" w:color="auto"/>
        <w:left w:val="none" w:sz="0" w:space="0" w:color="auto"/>
        <w:bottom w:val="none" w:sz="0" w:space="0" w:color="auto"/>
        <w:right w:val="none" w:sz="0" w:space="0" w:color="auto"/>
      </w:divBdr>
    </w:div>
    <w:div w:id="1310786855">
      <w:bodyDiv w:val="1"/>
      <w:marLeft w:val="0"/>
      <w:marRight w:val="0"/>
      <w:marTop w:val="0"/>
      <w:marBottom w:val="0"/>
      <w:divBdr>
        <w:top w:val="none" w:sz="0" w:space="0" w:color="auto"/>
        <w:left w:val="none" w:sz="0" w:space="0" w:color="auto"/>
        <w:bottom w:val="none" w:sz="0" w:space="0" w:color="auto"/>
        <w:right w:val="none" w:sz="0" w:space="0" w:color="auto"/>
      </w:divBdr>
    </w:div>
    <w:div w:id="1311404869">
      <w:bodyDiv w:val="1"/>
      <w:marLeft w:val="0"/>
      <w:marRight w:val="0"/>
      <w:marTop w:val="0"/>
      <w:marBottom w:val="0"/>
      <w:divBdr>
        <w:top w:val="none" w:sz="0" w:space="0" w:color="auto"/>
        <w:left w:val="none" w:sz="0" w:space="0" w:color="auto"/>
        <w:bottom w:val="none" w:sz="0" w:space="0" w:color="auto"/>
        <w:right w:val="none" w:sz="0" w:space="0" w:color="auto"/>
      </w:divBdr>
    </w:div>
    <w:div w:id="1325015569">
      <w:bodyDiv w:val="1"/>
      <w:marLeft w:val="0"/>
      <w:marRight w:val="0"/>
      <w:marTop w:val="0"/>
      <w:marBottom w:val="0"/>
      <w:divBdr>
        <w:top w:val="none" w:sz="0" w:space="0" w:color="auto"/>
        <w:left w:val="none" w:sz="0" w:space="0" w:color="auto"/>
        <w:bottom w:val="none" w:sz="0" w:space="0" w:color="auto"/>
        <w:right w:val="none" w:sz="0" w:space="0" w:color="auto"/>
      </w:divBdr>
    </w:div>
    <w:div w:id="1326711988">
      <w:bodyDiv w:val="1"/>
      <w:marLeft w:val="0"/>
      <w:marRight w:val="0"/>
      <w:marTop w:val="0"/>
      <w:marBottom w:val="0"/>
      <w:divBdr>
        <w:top w:val="none" w:sz="0" w:space="0" w:color="auto"/>
        <w:left w:val="none" w:sz="0" w:space="0" w:color="auto"/>
        <w:bottom w:val="none" w:sz="0" w:space="0" w:color="auto"/>
        <w:right w:val="none" w:sz="0" w:space="0" w:color="auto"/>
      </w:divBdr>
    </w:div>
    <w:div w:id="1335184858">
      <w:bodyDiv w:val="1"/>
      <w:marLeft w:val="0"/>
      <w:marRight w:val="0"/>
      <w:marTop w:val="0"/>
      <w:marBottom w:val="0"/>
      <w:divBdr>
        <w:top w:val="none" w:sz="0" w:space="0" w:color="auto"/>
        <w:left w:val="none" w:sz="0" w:space="0" w:color="auto"/>
        <w:bottom w:val="none" w:sz="0" w:space="0" w:color="auto"/>
        <w:right w:val="none" w:sz="0" w:space="0" w:color="auto"/>
      </w:divBdr>
    </w:div>
    <w:div w:id="1347176021">
      <w:bodyDiv w:val="1"/>
      <w:marLeft w:val="0"/>
      <w:marRight w:val="0"/>
      <w:marTop w:val="0"/>
      <w:marBottom w:val="0"/>
      <w:divBdr>
        <w:top w:val="none" w:sz="0" w:space="0" w:color="auto"/>
        <w:left w:val="none" w:sz="0" w:space="0" w:color="auto"/>
        <w:bottom w:val="none" w:sz="0" w:space="0" w:color="auto"/>
        <w:right w:val="none" w:sz="0" w:space="0" w:color="auto"/>
      </w:divBdr>
    </w:div>
    <w:div w:id="1354111589">
      <w:bodyDiv w:val="1"/>
      <w:marLeft w:val="0"/>
      <w:marRight w:val="0"/>
      <w:marTop w:val="0"/>
      <w:marBottom w:val="0"/>
      <w:divBdr>
        <w:top w:val="none" w:sz="0" w:space="0" w:color="auto"/>
        <w:left w:val="none" w:sz="0" w:space="0" w:color="auto"/>
        <w:bottom w:val="none" w:sz="0" w:space="0" w:color="auto"/>
        <w:right w:val="none" w:sz="0" w:space="0" w:color="auto"/>
      </w:divBdr>
    </w:div>
    <w:div w:id="1364791833">
      <w:bodyDiv w:val="1"/>
      <w:marLeft w:val="0"/>
      <w:marRight w:val="0"/>
      <w:marTop w:val="0"/>
      <w:marBottom w:val="0"/>
      <w:divBdr>
        <w:top w:val="none" w:sz="0" w:space="0" w:color="auto"/>
        <w:left w:val="none" w:sz="0" w:space="0" w:color="auto"/>
        <w:bottom w:val="none" w:sz="0" w:space="0" w:color="auto"/>
        <w:right w:val="none" w:sz="0" w:space="0" w:color="auto"/>
      </w:divBdr>
    </w:div>
    <w:div w:id="1370569797">
      <w:bodyDiv w:val="1"/>
      <w:marLeft w:val="0"/>
      <w:marRight w:val="0"/>
      <w:marTop w:val="0"/>
      <w:marBottom w:val="0"/>
      <w:divBdr>
        <w:top w:val="none" w:sz="0" w:space="0" w:color="auto"/>
        <w:left w:val="none" w:sz="0" w:space="0" w:color="auto"/>
        <w:bottom w:val="none" w:sz="0" w:space="0" w:color="auto"/>
        <w:right w:val="none" w:sz="0" w:space="0" w:color="auto"/>
      </w:divBdr>
    </w:div>
    <w:div w:id="1384477881">
      <w:bodyDiv w:val="1"/>
      <w:marLeft w:val="0"/>
      <w:marRight w:val="0"/>
      <w:marTop w:val="0"/>
      <w:marBottom w:val="0"/>
      <w:divBdr>
        <w:top w:val="none" w:sz="0" w:space="0" w:color="auto"/>
        <w:left w:val="none" w:sz="0" w:space="0" w:color="auto"/>
        <w:bottom w:val="none" w:sz="0" w:space="0" w:color="auto"/>
        <w:right w:val="none" w:sz="0" w:space="0" w:color="auto"/>
      </w:divBdr>
    </w:div>
    <w:div w:id="1393769106">
      <w:bodyDiv w:val="1"/>
      <w:marLeft w:val="0"/>
      <w:marRight w:val="0"/>
      <w:marTop w:val="0"/>
      <w:marBottom w:val="0"/>
      <w:divBdr>
        <w:top w:val="none" w:sz="0" w:space="0" w:color="auto"/>
        <w:left w:val="none" w:sz="0" w:space="0" w:color="auto"/>
        <w:bottom w:val="none" w:sz="0" w:space="0" w:color="auto"/>
        <w:right w:val="none" w:sz="0" w:space="0" w:color="auto"/>
      </w:divBdr>
    </w:div>
    <w:div w:id="1405421140">
      <w:bodyDiv w:val="1"/>
      <w:marLeft w:val="0"/>
      <w:marRight w:val="0"/>
      <w:marTop w:val="0"/>
      <w:marBottom w:val="0"/>
      <w:divBdr>
        <w:top w:val="none" w:sz="0" w:space="0" w:color="auto"/>
        <w:left w:val="none" w:sz="0" w:space="0" w:color="auto"/>
        <w:bottom w:val="none" w:sz="0" w:space="0" w:color="auto"/>
        <w:right w:val="none" w:sz="0" w:space="0" w:color="auto"/>
      </w:divBdr>
    </w:div>
    <w:div w:id="1413501149">
      <w:bodyDiv w:val="1"/>
      <w:marLeft w:val="0"/>
      <w:marRight w:val="0"/>
      <w:marTop w:val="0"/>
      <w:marBottom w:val="0"/>
      <w:divBdr>
        <w:top w:val="none" w:sz="0" w:space="0" w:color="auto"/>
        <w:left w:val="none" w:sz="0" w:space="0" w:color="auto"/>
        <w:bottom w:val="none" w:sz="0" w:space="0" w:color="auto"/>
        <w:right w:val="none" w:sz="0" w:space="0" w:color="auto"/>
      </w:divBdr>
    </w:div>
    <w:div w:id="1414744297">
      <w:bodyDiv w:val="1"/>
      <w:marLeft w:val="0"/>
      <w:marRight w:val="0"/>
      <w:marTop w:val="0"/>
      <w:marBottom w:val="0"/>
      <w:divBdr>
        <w:top w:val="none" w:sz="0" w:space="0" w:color="auto"/>
        <w:left w:val="none" w:sz="0" w:space="0" w:color="auto"/>
        <w:bottom w:val="none" w:sz="0" w:space="0" w:color="auto"/>
        <w:right w:val="none" w:sz="0" w:space="0" w:color="auto"/>
      </w:divBdr>
    </w:div>
    <w:div w:id="1415082456">
      <w:bodyDiv w:val="1"/>
      <w:marLeft w:val="0"/>
      <w:marRight w:val="0"/>
      <w:marTop w:val="0"/>
      <w:marBottom w:val="0"/>
      <w:divBdr>
        <w:top w:val="none" w:sz="0" w:space="0" w:color="auto"/>
        <w:left w:val="none" w:sz="0" w:space="0" w:color="auto"/>
        <w:bottom w:val="none" w:sz="0" w:space="0" w:color="auto"/>
        <w:right w:val="none" w:sz="0" w:space="0" w:color="auto"/>
      </w:divBdr>
      <w:divsChild>
        <w:div w:id="344133163">
          <w:marLeft w:val="360"/>
          <w:marRight w:val="0"/>
          <w:marTop w:val="0"/>
          <w:marBottom w:val="0"/>
          <w:divBdr>
            <w:top w:val="none" w:sz="0" w:space="0" w:color="auto"/>
            <w:left w:val="none" w:sz="0" w:space="0" w:color="auto"/>
            <w:bottom w:val="none" w:sz="0" w:space="0" w:color="auto"/>
            <w:right w:val="none" w:sz="0" w:space="0" w:color="auto"/>
          </w:divBdr>
        </w:div>
        <w:div w:id="370885400">
          <w:marLeft w:val="360"/>
          <w:marRight w:val="0"/>
          <w:marTop w:val="0"/>
          <w:marBottom w:val="0"/>
          <w:divBdr>
            <w:top w:val="none" w:sz="0" w:space="0" w:color="auto"/>
            <w:left w:val="none" w:sz="0" w:space="0" w:color="auto"/>
            <w:bottom w:val="none" w:sz="0" w:space="0" w:color="auto"/>
            <w:right w:val="none" w:sz="0" w:space="0" w:color="auto"/>
          </w:divBdr>
        </w:div>
        <w:div w:id="433866115">
          <w:marLeft w:val="360"/>
          <w:marRight w:val="0"/>
          <w:marTop w:val="0"/>
          <w:marBottom w:val="0"/>
          <w:divBdr>
            <w:top w:val="none" w:sz="0" w:space="0" w:color="auto"/>
            <w:left w:val="none" w:sz="0" w:space="0" w:color="auto"/>
            <w:bottom w:val="none" w:sz="0" w:space="0" w:color="auto"/>
            <w:right w:val="none" w:sz="0" w:space="0" w:color="auto"/>
          </w:divBdr>
        </w:div>
        <w:div w:id="444428179">
          <w:marLeft w:val="360"/>
          <w:marRight w:val="0"/>
          <w:marTop w:val="0"/>
          <w:marBottom w:val="0"/>
          <w:divBdr>
            <w:top w:val="none" w:sz="0" w:space="0" w:color="auto"/>
            <w:left w:val="none" w:sz="0" w:space="0" w:color="auto"/>
            <w:bottom w:val="none" w:sz="0" w:space="0" w:color="auto"/>
            <w:right w:val="none" w:sz="0" w:space="0" w:color="auto"/>
          </w:divBdr>
        </w:div>
        <w:div w:id="551695661">
          <w:marLeft w:val="360"/>
          <w:marRight w:val="0"/>
          <w:marTop w:val="0"/>
          <w:marBottom w:val="0"/>
          <w:divBdr>
            <w:top w:val="none" w:sz="0" w:space="0" w:color="auto"/>
            <w:left w:val="none" w:sz="0" w:space="0" w:color="auto"/>
            <w:bottom w:val="none" w:sz="0" w:space="0" w:color="auto"/>
            <w:right w:val="none" w:sz="0" w:space="0" w:color="auto"/>
          </w:divBdr>
        </w:div>
        <w:div w:id="594559279">
          <w:marLeft w:val="360"/>
          <w:marRight w:val="0"/>
          <w:marTop w:val="0"/>
          <w:marBottom w:val="0"/>
          <w:divBdr>
            <w:top w:val="none" w:sz="0" w:space="0" w:color="auto"/>
            <w:left w:val="none" w:sz="0" w:space="0" w:color="auto"/>
            <w:bottom w:val="none" w:sz="0" w:space="0" w:color="auto"/>
            <w:right w:val="none" w:sz="0" w:space="0" w:color="auto"/>
          </w:divBdr>
        </w:div>
        <w:div w:id="617683353">
          <w:marLeft w:val="360"/>
          <w:marRight w:val="0"/>
          <w:marTop w:val="0"/>
          <w:marBottom w:val="0"/>
          <w:divBdr>
            <w:top w:val="none" w:sz="0" w:space="0" w:color="auto"/>
            <w:left w:val="none" w:sz="0" w:space="0" w:color="auto"/>
            <w:bottom w:val="none" w:sz="0" w:space="0" w:color="auto"/>
            <w:right w:val="none" w:sz="0" w:space="0" w:color="auto"/>
          </w:divBdr>
        </w:div>
        <w:div w:id="676074635">
          <w:marLeft w:val="360"/>
          <w:marRight w:val="0"/>
          <w:marTop w:val="0"/>
          <w:marBottom w:val="0"/>
          <w:divBdr>
            <w:top w:val="none" w:sz="0" w:space="0" w:color="auto"/>
            <w:left w:val="none" w:sz="0" w:space="0" w:color="auto"/>
            <w:bottom w:val="none" w:sz="0" w:space="0" w:color="auto"/>
            <w:right w:val="none" w:sz="0" w:space="0" w:color="auto"/>
          </w:divBdr>
        </w:div>
        <w:div w:id="945045156">
          <w:marLeft w:val="360"/>
          <w:marRight w:val="0"/>
          <w:marTop w:val="0"/>
          <w:marBottom w:val="0"/>
          <w:divBdr>
            <w:top w:val="none" w:sz="0" w:space="0" w:color="auto"/>
            <w:left w:val="none" w:sz="0" w:space="0" w:color="auto"/>
            <w:bottom w:val="none" w:sz="0" w:space="0" w:color="auto"/>
            <w:right w:val="none" w:sz="0" w:space="0" w:color="auto"/>
          </w:divBdr>
        </w:div>
        <w:div w:id="1237134455">
          <w:marLeft w:val="360"/>
          <w:marRight w:val="0"/>
          <w:marTop w:val="0"/>
          <w:marBottom w:val="0"/>
          <w:divBdr>
            <w:top w:val="none" w:sz="0" w:space="0" w:color="auto"/>
            <w:left w:val="none" w:sz="0" w:space="0" w:color="auto"/>
            <w:bottom w:val="none" w:sz="0" w:space="0" w:color="auto"/>
            <w:right w:val="none" w:sz="0" w:space="0" w:color="auto"/>
          </w:divBdr>
        </w:div>
        <w:div w:id="1238635654">
          <w:marLeft w:val="360"/>
          <w:marRight w:val="0"/>
          <w:marTop w:val="0"/>
          <w:marBottom w:val="0"/>
          <w:divBdr>
            <w:top w:val="none" w:sz="0" w:space="0" w:color="auto"/>
            <w:left w:val="none" w:sz="0" w:space="0" w:color="auto"/>
            <w:bottom w:val="none" w:sz="0" w:space="0" w:color="auto"/>
            <w:right w:val="none" w:sz="0" w:space="0" w:color="auto"/>
          </w:divBdr>
        </w:div>
        <w:div w:id="1482186293">
          <w:marLeft w:val="360"/>
          <w:marRight w:val="0"/>
          <w:marTop w:val="0"/>
          <w:marBottom w:val="0"/>
          <w:divBdr>
            <w:top w:val="none" w:sz="0" w:space="0" w:color="auto"/>
            <w:left w:val="none" w:sz="0" w:space="0" w:color="auto"/>
            <w:bottom w:val="none" w:sz="0" w:space="0" w:color="auto"/>
            <w:right w:val="none" w:sz="0" w:space="0" w:color="auto"/>
          </w:divBdr>
        </w:div>
      </w:divsChild>
    </w:div>
    <w:div w:id="1421290831">
      <w:bodyDiv w:val="1"/>
      <w:marLeft w:val="0"/>
      <w:marRight w:val="0"/>
      <w:marTop w:val="0"/>
      <w:marBottom w:val="0"/>
      <w:divBdr>
        <w:top w:val="none" w:sz="0" w:space="0" w:color="auto"/>
        <w:left w:val="none" w:sz="0" w:space="0" w:color="auto"/>
        <w:bottom w:val="none" w:sz="0" w:space="0" w:color="auto"/>
        <w:right w:val="none" w:sz="0" w:space="0" w:color="auto"/>
      </w:divBdr>
    </w:div>
    <w:div w:id="1423185572">
      <w:bodyDiv w:val="1"/>
      <w:marLeft w:val="0"/>
      <w:marRight w:val="0"/>
      <w:marTop w:val="0"/>
      <w:marBottom w:val="0"/>
      <w:divBdr>
        <w:top w:val="none" w:sz="0" w:space="0" w:color="auto"/>
        <w:left w:val="none" w:sz="0" w:space="0" w:color="auto"/>
        <w:bottom w:val="none" w:sz="0" w:space="0" w:color="auto"/>
        <w:right w:val="none" w:sz="0" w:space="0" w:color="auto"/>
      </w:divBdr>
    </w:div>
    <w:div w:id="1445074183">
      <w:bodyDiv w:val="1"/>
      <w:marLeft w:val="0"/>
      <w:marRight w:val="0"/>
      <w:marTop w:val="0"/>
      <w:marBottom w:val="0"/>
      <w:divBdr>
        <w:top w:val="none" w:sz="0" w:space="0" w:color="auto"/>
        <w:left w:val="none" w:sz="0" w:space="0" w:color="auto"/>
        <w:bottom w:val="none" w:sz="0" w:space="0" w:color="auto"/>
        <w:right w:val="none" w:sz="0" w:space="0" w:color="auto"/>
      </w:divBdr>
    </w:div>
    <w:div w:id="1449467422">
      <w:bodyDiv w:val="1"/>
      <w:marLeft w:val="0"/>
      <w:marRight w:val="0"/>
      <w:marTop w:val="0"/>
      <w:marBottom w:val="0"/>
      <w:divBdr>
        <w:top w:val="none" w:sz="0" w:space="0" w:color="auto"/>
        <w:left w:val="none" w:sz="0" w:space="0" w:color="auto"/>
        <w:bottom w:val="none" w:sz="0" w:space="0" w:color="auto"/>
        <w:right w:val="none" w:sz="0" w:space="0" w:color="auto"/>
      </w:divBdr>
      <w:divsChild>
        <w:div w:id="757554094">
          <w:marLeft w:val="0"/>
          <w:marRight w:val="0"/>
          <w:marTop w:val="120"/>
          <w:marBottom w:val="360"/>
          <w:divBdr>
            <w:top w:val="none" w:sz="0" w:space="0" w:color="auto"/>
            <w:left w:val="none" w:sz="0" w:space="0" w:color="auto"/>
            <w:bottom w:val="none" w:sz="0" w:space="0" w:color="auto"/>
            <w:right w:val="none" w:sz="0" w:space="0" w:color="auto"/>
          </w:divBdr>
          <w:divsChild>
            <w:div w:id="155389804">
              <w:marLeft w:val="0"/>
              <w:marRight w:val="0"/>
              <w:marTop w:val="0"/>
              <w:marBottom w:val="0"/>
              <w:divBdr>
                <w:top w:val="none" w:sz="0" w:space="0" w:color="auto"/>
                <w:left w:val="none" w:sz="0" w:space="0" w:color="auto"/>
                <w:bottom w:val="none" w:sz="0" w:space="0" w:color="auto"/>
                <w:right w:val="none" w:sz="0" w:space="0" w:color="auto"/>
              </w:divBdr>
              <w:divsChild>
                <w:div w:id="1360283076">
                  <w:marLeft w:val="0"/>
                  <w:marRight w:val="0"/>
                  <w:marTop w:val="0"/>
                  <w:marBottom w:val="0"/>
                  <w:divBdr>
                    <w:top w:val="none" w:sz="0" w:space="0" w:color="auto"/>
                    <w:left w:val="none" w:sz="0" w:space="0" w:color="auto"/>
                    <w:bottom w:val="none" w:sz="0" w:space="0" w:color="auto"/>
                    <w:right w:val="none" w:sz="0" w:space="0" w:color="auto"/>
                  </w:divBdr>
                  <w:divsChild>
                    <w:div w:id="428307373">
                      <w:marLeft w:val="0"/>
                      <w:marRight w:val="0"/>
                      <w:marTop w:val="0"/>
                      <w:marBottom w:val="0"/>
                      <w:divBdr>
                        <w:top w:val="none" w:sz="0" w:space="0" w:color="auto"/>
                        <w:left w:val="none" w:sz="0" w:space="0" w:color="auto"/>
                        <w:bottom w:val="none" w:sz="0" w:space="0" w:color="auto"/>
                        <w:right w:val="none" w:sz="0" w:space="0" w:color="auto"/>
                      </w:divBdr>
                      <w:divsChild>
                        <w:div w:id="1958561791">
                          <w:marLeft w:val="0"/>
                          <w:marRight w:val="-240"/>
                          <w:marTop w:val="0"/>
                          <w:marBottom w:val="0"/>
                          <w:divBdr>
                            <w:top w:val="none" w:sz="0" w:space="0" w:color="auto"/>
                            <w:left w:val="none" w:sz="0" w:space="0" w:color="auto"/>
                            <w:bottom w:val="none" w:sz="0" w:space="0" w:color="auto"/>
                            <w:right w:val="none" w:sz="0" w:space="0" w:color="auto"/>
                          </w:divBdr>
                          <w:divsChild>
                            <w:div w:id="1810634723">
                              <w:marLeft w:val="0"/>
                              <w:marRight w:val="15"/>
                              <w:marTop w:val="0"/>
                              <w:marBottom w:val="0"/>
                              <w:divBdr>
                                <w:top w:val="none" w:sz="0" w:space="0" w:color="auto"/>
                                <w:left w:val="none" w:sz="0" w:space="0" w:color="auto"/>
                                <w:bottom w:val="none" w:sz="0" w:space="0" w:color="auto"/>
                                <w:right w:val="none" w:sz="0" w:space="0" w:color="auto"/>
                              </w:divBdr>
                              <w:divsChild>
                                <w:div w:id="994069972">
                                  <w:marLeft w:val="0"/>
                                  <w:marRight w:val="0"/>
                                  <w:marTop w:val="0"/>
                                  <w:marBottom w:val="0"/>
                                  <w:divBdr>
                                    <w:top w:val="none" w:sz="0" w:space="0" w:color="auto"/>
                                    <w:left w:val="none" w:sz="0" w:space="0" w:color="auto"/>
                                    <w:bottom w:val="none" w:sz="0" w:space="0" w:color="auto"/>
                                    <w:right w:val="none" w:sz="0" w:space="0" w:color="auto"/>
                                  </w:divBdr>
                                  <w:divsChild>
                                    <w:div w:id="415564605">
                                      <w:marLeft w:val="0"/>
                                      <w:marRight w:val="0"/>
                                      <w:marTop w:val="0"/>
                                      <w:marBottom w:val="0"/>
                                      <w:divBdr>
                                        <w:top w:val="none" w:sz="0" w:space="0" w:color="auto"/>
                                        <w:left w:val="none" w:sz="0" w:space="0" w:color="auto"/>
                                        <w:bottom w:val="none" w:sz="0" w:space="0" w:color="auto"/>
                                        <w:right w:val="none" w:sz="0" w:space="0" w:color="auto"/>
                                      </w:divBdr>
                                      <w:divsChild>
                                        <w:div w:id="13417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538890">
                      <w:marLeft w:val="0"/>
                      <w:marRight w:val="0"/>
                      <w:marTop w:val="0"/>
                      <w:marBottom w:val="495"/>
                      <w:divBdr>
                        <w:top w:val="none" w:sz="0" w:space="0" w:color="auto"/>
                        <w:left w:val="none" w:sz="0" w:space="0" w:color="auto"/>
                        <w:bottom w:val="none" w:sz="0" w:space="0" w:color="auto"/>
                        <w:right w:val="none" w:sz="0" w:space="0" w:color="auto"/>
                      </w:divBdr>
                      <w:divsChild>
                        <w:div w:id="20275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850737">
          <w:marLeft w:val="0"/>
          <w:marRight w:val="0"/>
          <w:marTop w:val="0"/>
          <w:marBottom w:val="0"/>
          <w:divBdr>
            <w:top w:val="none" w:sz="0" w:space="0" w:color="auto"/>
            <w:left w:val="none" w:sz="0" w:space="0" w:color="auto"/>
            <w:bottom w:val="none" w:sz="0" w:space="0" w:color="auto"/>
            <w:right w:val="none" w:sz="0" w:space="0" w:color="auto"/>
          </w:divBdr>
          <w:divsChild>
            <w:div w:id="659310714">
              <w:marLeft w:val="300"/>
              <w:marRight w:val="300"/>
              <w:marTop w:val="0"/>
              <w:marBottom w:val="0"/>
              <w:divBdr>
                <w:top w:val="none" w:sz="0" w:space="0" w:color="auto"/>
                <w:left w:val="none" w:sz="0" w:space="0" w:color="auto"/>
                <w:bottom w:val="none" w:sz="0" w:space="0" w:color="auto"/>
                <w:right w:val="none" w:sz="0" w:space="0" w:color="auto"/>
              </w:divBdr>
              <w:divsChild>
                <w:div w:id="5920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1577">
      <w:bodyDiv w:val="1"/>
      <w:marLeft w:val="0"/>
      <w:marRight w:val="0"/>
      <w:marTop w:val="0"/>
      <w:marBottom w:val="0"/>
      <w:divBdr>
        <w:top w:val="none" w:sz="0" w:space="0" w:color="auto"/>
        <w:left w:val="none" w:sz="0" w:space="0" w:color="auto"/>
        <w:bottom w:val="none" w:sz="0" w:space="0" w:color="auto"/>
        <w:right w:val="none" w:sz="0" w:space="0" w:color="auto"/>
      </w:divBdr>
    </w:div>
    <w:div w:id="1460420548">
      <w:bodyDiv w:val="1"/>
      <w:marLeft w:val="0"/>
      <w:marRight w:val="0"/>
      <w:marTop w:val="0"/>
      <w:marBottom w:val="0"/>
      <w:divBdr>
        <w:top w:val="none" w:sz="0" w:space="0" w:color="auto"/>
        <w:left w:val="none" w:sz="0" w:space="0" w:color="auto"/>
        <w:bottom w:val="none" w:sz="0" w:space="0" w:color="auto"/>
        <w:right w:val="none" w:sz="0" w:space="0" w:color="auto"/>
      </w:divBdr>
      <w:divsChild>
        <w:div w:id="772819435">
          <w:marLeft w:val="0"/>
          <w:marRight w:val="0"/>
          <w:marTop w:val="240"/>
          <w:marBottom w:val="0"/>
          <w:divBdr>
            <w:top w:val="none" w:sz="0" w:space="0" w:color="auto"/>
            <w:left w:val="none" w:sz="0" w:space="0" w:color="auto"/>
            <w:bottom w:val="none" w:sz="0" w:space="0" w:color="auto"/>
            <w:right w:val="none" w:sz="0" w:space="0" w:color="auto"/>
          </w:divBdr>
        </w:div>
      </w:divsChild>
    </w:div>
    <w:div w:id="1477604886">
      <w:bodyDiv w:val="1"/>
      <w:marLeft w:val="0"/>
      <w:marRight w:val="0"/>
      <w:marTop w:val="0"/>
      <w:marBottom w:val="0"/>
      <w:divBdr>
        <w:top w:val="none" w:sz="0" w:space="0" w:color="auto"/>
        <w:left w:val="none" w:sz="0" w:space="0" w:color="auto"/>
        <w:bottom w:val="none" w:sz="0" w:space="0" w:color="auto"/>
        <w:right w:val="none" w:sz="0" w:space="0" w:color="auto"/>
      </w:divBdr>
    </w:div>
    <w:div w:id="1477646970">
      <w:bodyDiv w:val="1"/>
      <w:marLeft w:val="0"/>
      <w:marRight w:val="0"/>
      <w:marTop w:val="0"/>
      <w:marBottom w:val="0"/>
      <w:divBdr>
        <w:top w:val="none" w:sz="0" w:space="0" w:color="auto"/>
        <w:left w:val="none" w:sz="0" w:space="0" w:color="auto"/>
        <w:bottom w:val="none" w:sz="0" w:space="0" w:color="auto"/>
        <w:right w:val="none" w:sz="0" w:space="0" w:color="auto"/>
      </w:divBdr>
    </w:div>
    <w:div w:id="1496218527">
      <w:bodyDiv w:val="1"/>
      <w:marLeft w:val="0"/>
      <w:marRight w:val="0"/>
      <w:marTop w:val="0"/>
      <w:marBottom w:val="0"/>
      <w:divBdr>
        <w:top w:val="none" w:sz="0" w:space="0" w:color="auto"/>
        <w:left w:val="none" w:sz="0" w:space="0" w:color="auto"/>
        <w:bottom w:val="none" w:sz="0" w:space="0" w:color="auto"/>
        <w:right w:val="none" w:sz="0" w:space="0" w:color="auto"/>
      </w:divBdr>
      <w:divsChild>
        <w:div w:id="459148651">
          <w:marLeft w:val="0"/>
          <w:marRight w:val="0"/>
          <w:marTop w:val="0"/>
          <w:marBottom w:val="0"/>
          <w:divBdr>
            <w:top w:val="none" w:sz="0" w:space="0" w:color="auto"/>
            <w:left w:val="none" w:sz="0" w:space="0" w:color="auto"/>
            <w:bottom w:val="none" w:sz="0" w:space="0" w:color="auto"/>
            <w:right w:val="none" w:sz="0" w:space="0" w:color="auto"/>
          </w:divBdr>
        </w:div>
      </w:divsChild>
    </w:div>
    <w:div w:id="1510557769">
      <w:bodyDiv w:val="1"/>
      <w:marLeft w:val="0"/>
      <w:marRight w:val="0"/>
      <w:marTop w:val="0"/>
      <w:marBottom w:val="0"/>
      <w:divBdr>
        <w:top w:val="none" w:sz="0" w:space="0" w:color="auto"/>
        <w:left w:val="none" w:sz="0" w:space="0" w:color="auto"/>
        <w:bottom w:val="none" w:sz="0" w:space="0" w:color="auto"/>
        <w:right w:val="none" w:sz="0" w:space="0" w:color="auto"/>
      </w:divBdr>
    </w:div>
    <w:div w:id="1528910666">
      <w:bodyDiv w:val="1"/>
      <w:marLeft w:val="0"/>
      <w:marRight w:val="0"/>
      <w:marTop w:val="0"/>
      <w:marBottom w:val="0"/>
      <w:divBdr>
        <w:top w:val="none" w:sz="0" w:space="0" w:color="auto"/>
        <w:left w:val="none" w:sz="0" w:space="0" w:color="auto"/>
        <w:bottom w:val="none" w:sz="0" w:space="0" w:color="auto"/>
        <w:right w:val="none" w:sz="0" w:space="0" w:color="auto"/>
      </w:divBdr>
    </w:div>
    <w:div w:id="1530139570">
      <w:bodyDiv w:val="1"/>
      <w:marLeft w:val="0"/>
      <w:marRight w:val="0"/>
      <w:marTop w:val="0"/>
      <w:marBottom w:val="0"/>
      <w:divBdr>
        <w:top w:val="none" w:sz="0" w:space="0" w:color="auto"/>
        <w:left w:val="none" w:sz="0" w:space="0" w:color="auto"/>
        <w:bottom w:val="none" w:sz="0" w:space="0" w:color="auto"/>
        <w:right w:val="none" w:sz="0" w:space="0" w:color="auto"/>
      </w:divBdr>
    </w:div>
    <w:div w:id="1544101881">
      <w:bodyDiv w:val="1"/>
      <w:marLeft w:val="0"/>
      <w:marRight w:val="0"/>
      <w:marTop w:val="0"/>
      <w:marBottom w:val="0"/>
      <w:divBdr>
        <w:top w:val="none" w:sz="0" w:space="0" w:color="auto"/>
        <w:left w:val="none" w:sz="0" w:space="0" w:color="auto"/>
        <w:bottom w:val="none" w:sz="0" w:space="0" w:color="auto"/>
        <w:right w:val="none" w:sz="0" w:space="0" w:color="auto"/>
      </w:divBdr>
    </w:div>
    <w:div w:id="1553687545">
      <w:bodyDiv w:val="1"/>
      <w:marLeft w:val="0"/>
      <w:marRight w:val="0"/>
      <w:marTop w:val="0"/>
      <w:marBottom w:val="0"/>
      <w:divBdr>
        <w:top w:val="none" w:sz="0" w:space="0" w:color="auto"/>
        <w:left w:val="none" w:sz="0" w:space="0" w:color="auto"/>
        <w:bottom w:val="none" w:sz="0" w:space="0" w:color="auto"/>
        <w:right w:val="none" w:sz="0" w:space="0" w:color="auto"/>
      </w:divBdr>
    </w:div>
    <w:div w:id="1562134870">
      <w:bodyDiv w:val="1"/>
      <w:marLeft w:val="0"/>
      <w:marRight w:val="0"/>
      <w:marTop w:val="0"/>
      <w:marBottom w:val="0"/>
      <w:divBdr>
        <w:top w:val="none" w:sz="0" w:space="0" w:color="auto"/>
        <w:left w:val="none" w:sz="0" w:space="0" w:color="auto"/>
        <w:bottom w:val="none" w:sz="0" w:space="0" w:color="auto"/>
        <w:right w:val="none" w:sz="0" w:space="0" w:color="auto"/>
      </w:divBdr>
    </w:div>
    <w:div w:id="1594582670">
      <w:bodyDiv w:val="1"/>
      <w:marLeft w:val="0"/>
      <w:marRight w:val="0"/>
      <w:marTop w:val="0"/>
      <w:marBottom w:val="0"/>
      <w:divBdr>
        <w:top w:val="none" w:sz="0" w:space="0" w:color="auto"/>
        <w:left w:val="none" w:sz="0" w:space="0" w:color="auto"/>
        <w:bottom w:val="none" w:sz="0" w:space="0" w:color="auto"/>
        <w:right w:val="none" w:sz="0" w:space="0" w:color="auto"/>
      </w:divBdr>
      <w:divsChild>
        <w:div w:id="333072805">
          <w:marLeft w:val="0"/>
          <w:marRight w:val="0"/>
          <w:marTop w:val="0"/>
          <w:marBottom w:val="390"/>
          <w:divBdr>
            <w:top w:val="none" w:sz="0" w:space="0" w:color="auto"/>
            <w:left w:val="none" w:sz="0" w:space="0" w:color="auto"/>
            <w:bottom w:val="none" w:sz="0" w:space="0" w:color="auto"/>
            <w:right w:val="none" w:sz="0" w:space="0" w:color="auto"/>
          </w:divBdr>
          <w:divsChild>
            <w:div w:id="1355839844">
              <w:marLeft w:val="0"/>
              <w:marRight w:val="0"/>
              <w:marTop w:val="0"/>
              <w:marBottom w:val="0"/>
              <w:divBdr>
                <w:top w:val="none" w:sz="0" w:space="0" w:color="auto"/>
                <w:left w:val="none" w:sz="0" w:space="0" w:color="auto"/>
                <w:bottom w:val="none" w:sz="0" w:space="0" w:color="auto"/>
                <w:right w:val="none" w:sz="0" w:space="0" w:color="auto"/>
              </w:divBdr>
              <w:divsChild>
                <w:div w:id="15978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7663">
      <w:bodyDiv w:val="1"/>
      <w:marLeft w:val="0"/>
      <w:marRight w:val="0"/>
      <w:marTop w:val="0"/>
      <w:marBottom w:val="0"/>
      <w:divBdr>
        <w:top w:val="none" w:sz="0" w:space="0" w:color="auto"/>
        <w:left w:val="none" w:sz="0" w:space="0" w:color="auto"/>
        <w:bottom w:val="none" w:sz="0" w:space="0" w:color="auto"/>
        <w:right w:val="none" w:sz="0" w:space="0" w:color="auto"/>
      </w:divBdr>
    </w:div>
    <w:div w:id="1619989038">
      <w:bodyDiv w:val="1"/>
      <w:marLeft w:val="0"/>
      <w:marRight w:val="0"/>
      <w:marTop w:val="0"/>
      <w:marBottom w:val="0"/>
      <w:divBdr>
        <w:top w:val="none" w:sz="0" w:space="0" w:color="auto"/>
        <w:left w:val="none" w:sz="0" w:space="0" w:color="auto"/>
        <w:bottom w:val="none" w:sz="0" w:space="0" w:color="auto"/>
        <w:right w:val="none" w:sz="0" w:space="0" w:color="auto"/>
      </w:divBdr>
    </w:div>
    <w:div w:id="1631940318">
      <w:bodyDiv w:val="1"/>
      <w:marLeft w:val="0"/>
      <w:marRight w:val="0"/>
      <w:marTop w:val="0"/>
      <w:marBottom w:val="0"/>
      <w:divBdr>
        <w:top w:val="none" w:sz="0" w:space="0" w:color="auto"/>
        <w:left w:val="none" w:sz="0" w:space="0" w:color="auto"/>
        <w:bottom w:val="none" w:sz="0" w:space="0" w:color="auto"/>
        <w:right w:val="none" w:sz="0" w:space="0" w:color="auto"/>
      </w:divBdr>
    </w:div>
    <w:div w:id="1661621256">
      <w:bodyDiv w:val="1"/>
      <w:marLeft w:val="0"/>
      <w:marRight w:val="0"/>
      <w:marTop w:val="0"/>
      <w:marBottom w:val="0"/>
      <w:divBdr>
        <w:top w:val="none" w:sz="0" w:space="0" w:color="auto"/>
        <w:left w:val="none" w:sz="0" w:space="0" w:color="auto"/>
        <w:bottom w:val="none" w:sz="0" w:space="0" w:color="auto"/>
        <w:right w:val="none" w:sz="0" w:space="0" w:color="auto"/>
      </w:divBdr>
    </w:div>
    <w:div w:id="1675918157">
      <w:bodyDiv w:val="1"/>
      <w:marLeft w:val="0"/>
      <w:marRight w:val="0"/>
      <w:marTop w:val="0"/>
      <w:marBottom w:val="0"/>
      <w:divBdr>
        <w:top w:val="none" w:sz="0" w:space="0" w:color="auto"/>
        <w:left w:val="none" w:sz="0" w:space="0" w:color="auto"/>
        <w:bottom w:val="none" w:sz="0" w:space="0" w:color="auto"/>
        <w:right w:val="none" w:sz="0" w:space="0" w:color="auto"/>
      </w:divBdr>
    </w:div>
    <w:div w:id="1685329028">
      <w:bodyDiv w:val="1"/>
      <w:marLeft w:val="0"/>
      <w:marRight w:val="0"/>
      <w:marTop w:val="0"/>
      <w:marBottom w:val="0"/>
      <w:divBdr>
        <w:top w:val="none" w:sz="0" w:space="0" w:color="auto"/>
        <w:left w:val="none" w:sz="0" w:space="0" w:color="auto"/>
        <w:bottom w:val="none" w:sz="0" w:space="0" w:color="auto"/>
        <w:right w:val="none" w:sz="0" w:space="0" w:color="auto"/>
      </w:divBdr>
    </w:div>
    <w:div w:id="1695382457">
      <w:bodyDiv w:val="1"/>
      <w:marLeft w:val="0"/>
      <w:marRight w:val="0"/>
      <w:marTop w:val="0"/>
      <w:marBottom w:val="0"/>
      <w:divBdr>
        <w:top w:val="none" w:sz="0" w:space="0" w:color="auto"/>
        <w:left w:val="none" w:sz="0" w:space="0" w:color="auto"/>
        <w:bottom w:val="none" w:sz="0" w:space="0" w:color="auto"/>
        <w:right w:val="none" w:sz="0" w:space="0" w:color="auto"/>
      </w:divBdr>
    </w:div>
    <w:div w:id="1695957044">
      <w:bodyDiv w:val="1"/>
      <w:marLeft w:val="0"/>
      <w:marRight w:val="0"/>
      <w:marTop w:val="0"/>
      <w:marBottom w:val="0"/>
      <w:divBdr>
        <w:top w:val="none" w:sz="0" w:space="0" w:color="auto"/>
        <w:left w:val="none" w:sz="0" w:space="0" w:color="auto"/>
        <w:bottom w:val="none" w:sz="0" w:space="0" w:color="auto"/>
        <w:right w:val="none" w:sz="0" w:space="0" w:color="auto"/>
      </w:divBdr>
    </w:div>
    <w:div w:id="1712917300">
      <w:bodyDiv w:val="1"/>
      <w:marLeft w:val="0"/>
      <w:marRight w:val="0"/>
      <w:marTop w:val="0"/>
      <w:marBottom w:val="0"/>
      <w:divBdr>
        <w:top w:val="none" w:sz="0" w:space="0" w:color="auto"/>
        <w:left w:val="none" w:sz="0" w:space="0" w:color="auto"/>
        <w:bottom w:val="none" w:sz="0" w:space="0" w:color="auto"/>
        <w:right w:val="none" w:sz="0" w:space="0" w:color="auto"/>
      </w:divBdr>
    </w:div>
    <w:div w:id="1718355438">
      <w:bodyDiv w:val="1"/>
      <w:marLeft w:val="0"/>
      <w:marRight w:val="0"/>
      <w:marTop w:val="0"/>
      <w:marBottom w:val="0"/>
      <w:divBdr>
        <w:top w:val="none" w:sz="0" w:space="0" w:color="auto"/>
        <w:left w:val="none" w:sz="0" w:space="0" w:color="auto"/>
        <w:bottom w:val="none" w:sz="0" w:space="0" w:color="auto"/>
        <w:right w:val="none" w:sz="0" w:space="0" w:color="auto"/>
      </w:divBdr>
    </w:div>
    <w:div w:id="1721594089">
      <w:bodyDiv w:val="1"/>
      <w:marLeft w:val="0"/>
      <w:marRight w:val="0"/>
      <w:marTop w:val="0"/>
      <w:marBottom w:val="0"/>
      <w:divBdr>
        <w:top w:val="none" w:sz="0" w:space="0" w:color="auto"/>
        <w:left w:val="none" w:sz="0" w:space="0" w:color="auto"/>
        <w:bottom w:val="none" w:sz="0" w:space="0" w:color="auto"/>
        <w:right w:val="none" w:sz="0" w:space="0" w:color="auto"/>
      </w:divBdr>
    </w:div>
    <w:div w:id="1723553212">
      <w:bodyDiv w:val="1"/>
      <w:marLeft w:val="0"/>
      <w:marRight w:val="0"/>
      <w:marTop w:val="0"/>
      <w:marBottom w:val="0"/>
      <w:divBdr>
        <w:top w:val="none" w:sz="0" w:space="0" w:color="auto"/>
        <w:left w:val="none" w:sz="0" w:space="0" w:color="auto"/>
        <w:bottom w:val="none" w:sz="0" w:space="0" w:color="auto"/>
        <w:right w:val="none" w:sz="0" w:space="0" w:color="auto"/>
      </w:divBdr>
    </w:div>
    <w:div w:id="1727023122">
      <w:bodyDiv w:val="1"/>
      <w:marLeft w:val="0"/>
      <w:marRight w:val="0"/>
      <w:marTop w:val="0"/>
      <w:marBottom w:val="0"/>
      <w:divBdr>
        <w:top w:val="none" w:sz="0" w:space="0" w:color="auto"/>
        <w:left w:val="none" w:sz="0" w:space="0" w:color="auto"/>
        <w:bottom w:val="none" w:sz="0" w:space="0" w:color="auto"/>
        <w:right w:val="none" w:sz="0" w:space="0" w:color="auto"/>
      </w:divBdr>
    </w:div>
    <w:div w:id="1770740163">
      <w:bodyDiv w:val="1"/>
      <w:marLeft w:val="0"/>
      <w:marRight w:val="0"/>
      <w:marTop w:val="0"/>
      <w:marBottom w:val="0"/>
      <w:divBdr>
        <w:top w:val="none" w:sz="0" w:space="0" w:color="auto"/>
        <w:left w:val="none" w:sz="0" w:space="0" w:color="auto"/>
        <w:bottom w:val="none" w:sz="0" w:space="0" w:color="auto"/>
        <w:right w:val="none" w:sz="0" w:space="0" w:color="auto"/>
      </w:divBdr>
    </w:div>
    <w:div w:id="1776516127">
      <w:bodyDiv w:val="1"/>
      <w:marLeft w:val="0"/>
      <w:marRight w:val="0"/>
      <w:marTop w:val="0"/>
      <w:marBottom w:val="0"/>
      <w:divBdr>
        <w:top w:val="none" w:sz="0" w:space="0" w:color="auto"/>
        <w:left w:val="none" w:sz="0" w:space="0" w:color="auto"/>
        <w:bottom w:val="none" w:sz="0" w:space="0" w:color="auto"/>
        <w:right w:val="none" w:sz="0" w:space="0" w:color="auto"/>
      </w:divBdr>
    </w:div>
    <w:div w:id="1791170727">
      <w:bodyDiv w:val="1"/>
      <w:marLeft w:val="0"/>
      <w:marRight w:val="0"/>
      <w:marTop w:val="0"/>
      <w:marBottom w:val="0"/>
      <w:divBdr>
        <w:top w:val="none" w:sz="0" w:space="0" w:color="auto"/>
        <w:left w:val="none" w:sz="0" w:space="0" w:color="auto"/>
        <w:bottom w:val="none" w:sz="0" w:space="0" w:color="auto"/>
        <w:right w:val="none" w:sz="0" w:space="0" w:color="auto"/>
      </w:divBdr>
    </w:div>
    <w:div w:id="1795706762">
      <w:bodyDiv w:val="1"/>
      <w:marLeft w:val="0"/>
      <w:marRight w:val="0"/>
      <w:marTop w:val="0"/>
      <w:marBottom w:val="0"/>
      <w:divBdr>
        <w:top w:val="none" w:sz="0" w:space="0" w:color="auto"/>
        <w:left w:val="none" w:sz="0" w:space="0" w:color="auto"/>
        <w:bottom w:val="none" w:sz="0" w:space="0" w:color="auto"/>
        <w:right w:val="none" w:sz="0" w:space="0" w:color="auto"/>
      </w:divBdr>
    </w:div>
    <w:div w:id="1813523292">
      <w:bodyDiv w:val="1"/>
      <w:marLeft w:val="0"/>
      <w:marRight w:val="0"/>
      <w:marTop w:val="0"/>
      <w:marBottom w:val="0"/>
      <w:divBdr>
        <w:top w:val="none" w:sz="0" w:space="0" w:color="auto"/>
        <w:left w:val="none" w:sz="0" w:space="0" w:color="auto"/>
        <w:bottom w:val="none" w:sz="0" w:space="0" w:color="auto"/>
        <w:right w:val="none" w:sz="0" w:space="0" w:color="auto"/>
      </w:divBdr>
    </w:div>
    <w:div w:id="1817795384">
      <w:bodyDiv w:val="1"/>
      <w:marLeft w:val="0"/>
      <w:marRight w:val="0"/>
      <w:marTop w:val="0"/>
      <w:marBottom w:val="0"/>
      <w:divBdr>
        <w:top w:val="none" w:sz="0" w:space="0" w:color="auto"/>
        <w:left w:val="none" w:sz="0" w:space="0" w:color="auto"/>
        <w:bottom w:val="none" w:sz="0" w:space="0" w:color="auto"/>
        <w:right w:val="none" w:sz="0" w:space="0" w:color="auto"/>
      </w:divBdr>
    </w:div>
    <w:div w:id="1849058054">
      <w:bodyDiv w:val="1"/>
      <w:marLeft w:val="0"/>
      <w:marRight w:val="0"/>
      <w:marTop w:val="0"/>
      <w:marBottom w:val="0"/>
      <w:divBdr>
        <w:top w:val="none" w:sz="0" w:space="0" w:color="auto"/>
        <w:left w:val="none" w:sz="0" w:space="0" w:color="auto"/>
        <w:bottom w:val="none" w:sz="0" w:space="0" w:color="auto"/>
        <w:right w:val="none" w:sz="0" w:space="0" w:color="auto"/>
      </w:divBdr>
    </w:div>
    <w:div w:id="1851748168">
      <w:bodyDiv w:val="1"/>
      <w:marLeft w:val="0"/>
      <w:marRight w:val="0"/>
      <w:marTop w:val="0"/>
      <w:marBottom w:val="0"/>
      <w:divBdr>
        <w:top w:val="none" w:sz="0" w:space="0" w:color="auto"/>
        <w:left w:val="none" w:sz="0" w:space="0" w:color="auto"/>
        <w:bottom w:val="none" w:sz="0" w:space="0" w:color="auto"/>
        <w:right w:val="none" w:sz="0" w:space="0" w:color="auto"/>
      </w:divBdr>
    </w:div>
    <w:div w:id="1852182643">
      <w:bodyDiv w:val="1"/>
      <w:marLeft w:val="0"/>
      <w:marRight w:val="0"/>
      <w:marTop w:val="0"/>
      <w:marBottom w:val="0"/>
      <w:divBdr>
        <w:top w:val="none" w:sz="0" w:space="0" w:color="auto"/>
        <w:left w:val="none" w:sz="0" w:space="0" w:color="auto"/>
        <w:bottom w:val="none" w:sz="0" w:space="0" w:color="auto"/>
        <w:right w:val="none" w:sz="0" w:space="0" w:color="auto"/>
      </w:divBdr>
    </w:div>
    <w:div w:id="1858543541">
      <w:bodyDiv w:val="1"/>
      <w:marLeft w:val="0"/>
      <w:marRight w:val="0"/>
      <w:marTop w:val="0"/>
      <w:marBottom w:val="0"/>
      <w:divBdr>
        <w:top w:val="none" w:sz="0" w:space="0" w:color="auto"/>
        <w:left w:val="none" w:sz="0" w:space="0" w:color="auto"/>
        <w:bottom w:val="none" w:sz="0" w:space="0" w:color="auto"/>
        <w:right w:val="none" w:sz="0" w:space="0" w:color="auto"/>
      </w:divBdr>
    </w:div>
    <w:div w:id="1867476949">
      <w:bodyDiv w:val="1"/>
      <w:marLeft w:val="0"/>
      <w:marRight w:val="0"/>
      <w:marTop w:val="0"/>
      <w:marBottom w:val="0"/>
      <w:divBdr>
        <w:top w:val="none" w:sz="0" w:space="0" w:color="auto"/>
        <w:left w:val="none" w:sz="0" w:space="0" w:color="auto"/>
        <w:bottom w:val="none" w:sz="0" w:space="0" w:color="auto"/>
        <w:right w:val="none" w:sz="0" w:space="0" w:color="auto"/>
      </w:divBdr>
    </w:div>
    <w:div w:id="1869828833">
      <w:bodyDiv w:val="1"/>
      <w:marLeft w:val="0"/>
      <w:marRight w:val="0"/>
      <w:marTop w:val="0"/>
      <w:marBottom w:val="0"/>
      <w:divBdr>
        <w:top w:val="none" w:sz="0" w:space="0" w:color="auto"/>
        <w:left w:val="none" w:sz="0" w:space="0" w:color="auto"/>
        <w:bottom w:val="none" w:sz="0" w:space="0" w:color="auto"/>
        <w:right w:val="none" w:sz="0" w:space="0" w:color="auto"/>
      </w:divBdr>
    </w:div>
    <w:div w:id="1873109799">
      <w:bodyDiv w:val="1"/>
      <w:marLeft w:val="0"/>
      <w:marRight w:val="0"/>
      <w:marTop w:val="0"/>
      <w:marBottom w:val="0"/>
      <w:divBdr>
        <w:top w:val="none" w:sz="0" w:space="0" w:color="auto"/>
        <w:left w:val="none" w:sz="0" w:space="0" w:color="auto"/>
        <w:bottom w:val="none" w:sz="0" w:space="0" w:color="auto"/>
        <w:right w:val="none" w:sz="0" w:space="0" w:color="auto"/>
      </w:divBdr>
    </w:div>
    <w:div w:id="1874075213">
      <w:bodyDiv w:val="1"/>
      <w:marLeft w:val="0"/>
      <w:marRight w:val="0"/>
      <w:marTop w:val="0"/>
      <w:marBottom w:val="0"/>
      <w:divBdr>
        <w:top w:val="none" w:sz="0" w:space="0" w:color="auto"/>
        <w:left w:val="none" w:sz="0" w:space="0" w:color="auto"/>
        <w:bottom w:val="none" w:sz="0" w:space="0" w:color="auto"/>
        <w:right w:val="none" w:sz="0" w:space="0" w:color="auto"/>
      </w:divBdr>
    </w:div>
    <w:div w:id="1879774453">
      <w:bodyDiv w:val="1"/>
      <w:marLeft w:val="0"/>
      <w:marRight w:val="0"/>
      <w:marTop w:val="0"/>
      <w:marBottom w:val="0"/>
      <w:divBdr>
        <w:top w:val="none" w:sz="0" w:space="0" w:color="auto"/>
        <w:left w:val="none" w:sz="0" w:space="0" w:color="auto"/>
        <w:bottom w:val="none" w:sz="0" w:space="0" w:color="auto"/>
        <w:right w:val="none" w:sz="0" w:space="0" w:color="auto"/>
      </w:divBdr>
    </w:div>
    <w:div w:id="1898973530">
      <w:bodyDiv w:val="1"/>
      <w:marLeft w:val="0"/>
      <w:marRight w:val="0"/>
      <w:marTop w:val="0"/>
      <w:marBottom w:val="0"/>
      <w:divBdr>
        <w:top w:val="none" w:sz="0" w:space="0" w:color="auto"/>
        <w:left w:val="none" w:sz="0" w:space="0" w:color="auto"/>
        <w:bottom w:val="none" w:sz="0" w:space="0" w:color="auto"/>
        <w:right w:val="none" w:sz="0" w:space="0" w:color="auto"/>
      </w:divBdr>
      <w:divsChild>
        <w:div w:id="650645637">
          <w:marLeft w:val="0"/>
          <w:marRight w:val="0"/>
          <w:marTop w:val="0"/>
          <w:marBottom w:val="0"/>
          <w:divBdr>
            <w:top w:val="none" w:sz="0" w:space="0" w:color="auto"/>
            <w:left w:val="none" w:sz="0" w:space="0" w:color="auto"/>
            <w:bottom w:val="none" w:sz="0" w:space="0" w:color="auto"/>
            <w:right w:val="none" w:sz="0" w:space="0" w:color="auto"/>
          </w:divBdr>
        </w:div>
        <w:div w:id="1040207060">
          <w:marLeft w:val="0"/>
          <w:marRight w:val="0"/>
          <w:marTop w:val="0"/>
          <w:marBottom w:val="0"/>
          <w:divBdr>
            <w:top w:val="none" w:sz="0" w:space="0" w:color="auto"/>
            <w:left w:val="none" w:sz="0" w:space="0" w:color="auto"/>
            <w:bottom w:val="none" w:sz="0" w:space="0" w:color="auto"/>
            <w:right w:val="none" w:sz="0" w:space="0" w:color="auto"/>
          </w:divBdr>
        </w:div>
        <w:div w:id="2078164864">
          <w:marLeft w:val="0"/>
          <w:marRight w:val="0"/>
          <w:marTop w:val="0"/>
          <w:marBottom w:val="0"/>
          <w:divBdr>
            <w:top w:val="none" w:sz="0" w:space="0" w:color="auto"/>
            <w:left w:val="none" w:sz="0" w:space="0" w:color="auto"/>
            <w:bottom w:val="none" w:sz="0" w:space="0" w:color="auto"/>
            <w:right w:val="none" w:sz="0" w:space="0" w:color="auto"/>
          </w:divBdr>
        </w:div>
      </w:divsChild>
    </w:div>
    <w:div w:id="1913854217">
      <w:bodyDiv w:val="1"/>
      <w:marLeft w:val="0"/>
      <w:marRight w:val="0"/>
      <w:marTop w:val="0"/>
      <w:marBottom w:val="0"/>
      <w:divBdr>
        <w:top w:val="none" w:sz="0" w:space="0" w:color="auto"/>
        <w:left w:val="none" w:sz="0" w:space="0" w:color="auto"/>
        <w:bottom w:val="none" w:sz="0" w:space="0" w:color="auto"/>
        <w:right w:val="none" w:sz="0" w:space="0" w:color="auto"/>
      </w:divBdr>
    </w:div>
    <w:div w:id="1938752624">
      <w:bodyDiv w:val="1"/>
      <w:marLeft w:val="0"/>
      <w:marRight w:val="0"/>
      <w:marTop w:val="0"/>
      <w:marBottom w:val="0"/>
      <w:divBdr>
        <w:top w:val="none" w:sz="0" w:space="0" w:color="auto"/>
        <w:left w:val="none" w:sz="0" w:space="0" w:color="auto"/>
        <w:bottom w:val="none" w:sz="0" w:space="0" w:color="auto"/>
        <w:right w:val="none" w:sz="0" w:space="0" w:color="auto"/>
      </w:divBdr>
    </w:div>
    <w:div w:id="1964533867">
      <w:bodyDiv w:val="1"/>
      <w:marLeft w:val="0"/>
      <w:marRight w:val="0"/>
      <w:marTop w:val="0"/>
      <w:marBottom w:val="0"/>
      <w:divBdr>
        <w:top w:val="none" w:sz="0" w:space="0" w:color="auto"/>
        <w:left w:val="none" w:sz="0" w:space="0" w:color="auto"/>
        <w:bottom w:val="none" w:sz="0" w:space="0" w:color="auto"/>
        <w:right w:val="none" w:sz="0" w:space="0" w:color="auto"/>
      </w:divBdr>
    </w:div>
    <w:div w:id="1967544515">
      <w:bodyDiv w:val="1"/>
      <w:marLeft w:val="0"/>
      <w:marRight w:val="0"/>
      <w:marTop w:val="0"/>
      <w:marBottom w:val="0"/>
      <w:divBdr>
        <w:top w:val="none" w:sz="0" w:space="0" w:color="auto"/>
        <w:left w:val="none" w:sz="0" w:space="0" w:color="auto"/>
        <w:bottom w:val="none" w:sz="0" w:space="0" w:color="auto"/>
        <w:right w:val="none" w:sz="0" w:space="0" w:color="auto"/>
      </w:divBdr>
    </w:div>
    <w:div w:id="1970816363">
      <w:bodyDiv w:val="1"/>
      <w:marLeft w:val="0"/>
      <w:marRight w:val="0"/>
      <w:marTop w:val="0"/>
      <w:marBottom w:val="0"/>
      <w:divBdr>
        <w:top w:val="none" w:sz="0" w:space="0" w:color="auto"/>
        <w:left w:val="none" w:sz="0" w:space="0" w:color="auto"/>
        <w:bottom w:val="none" w:sz="0" w:space="0" w:color="auto"/>
        <w:right w:val="none" w:sz="0" w:space="0" w:color="auto"/>
      </w:divBdr>
    </w:div>
    <w:div w:id="1976715175">
      <w:bodyDiv w:val="1"/>
      <w:marLeft w:val="0"/>
      <w:marRight w:val="0"/>
      <w:marTop w:val="0"/>
      <w:marBottom w:val="0"/>
      <w:divBdr>
        <w:top w:val="none" w:sz="0" w:space="0" w:color="auto"/>
        <w:left w:val="none" w:sz="0" w:space="0" w:color="auto"/>
        <w:bottom w:val="none" w:sz="0" w:space="0" w:color="auto"/>
        <w:right w:val="none" w:sz="0" w:space="0" w:color="auto"/>
      </w:divBdr>
    </w:div>
    <w:div w:id="1984963144">
      <w:bodyDiv w:val="1"/>
      <w:marLeft w:val="0"/>
      <w:marRight w:val="0"/>
      <w:marTop w:val="0"/>
      <w:marBottom w:val="0"/>
      <w:divBdr>
        <w:top w:val="none" w:sz="0" w:space="0" w:color="auto"/>
        <w:left w:val="none" w:sz="0" w:space="0" w:color="auto"/>
        <w:bottom w:val="none" w:sz="0" w:space="0" w:color="auto"/>
        <w:right w:val="none" w:sz="0" w:space="0" w:color="auto"/>
      </w:divBdr>
    </w:div>
    <w:div w:id="1988046036">
      <w:bodyDiv w:val="1"/>
      <w:marLeft w:val="0"/>
      <w:marRight w:val="0"/>
      <w:marTop w:val="0"/>
      <w:marBottom w:val="0"/>
      <w:divBdr>
        <w:top w:val="none" w:sz="0" w:space="0" w:color="auto"/>
        <w:left w:val="none" w:sz="0" w:space="0" w:color="auto"/>
        <w:bottom w:val="none" w:sz="0" w:space="0" w:color="auto"/>
        <w:right w:val="none" w:sz="0" w:space="0" w:color="auto"/>
      </w:divBdr>
    </w:div>
    <w:div w:id="1996760544">
      <w:bodyDiv w:val="1"/>
      <w:marLeft w:val="0"/>
      <w:marRight w:val="0"/>
      <w:marTop w:val="0"/>
      <w:marBottom w:val="0"/>
      <w:divBdr>
        <w:top w:val="none" w:sz="0" w:space="0" w:color="auto"/>
        <w:left w:val="none" w:sz="0" w:space="0" w:color="auto"/>
        <w:bottom w:val="none" w:sz="0" w:space="0" w:color="auto"/>
        <w:right w:val="none" w:sz="0" w:space="0" w:color="auto"/>
      </w:divBdr>
    </w:div>
    <w:div w:id="2022125416">
      <w:bodyDiv w:val="1"/>
      <w:marLeft w:val="0"/>
      <w:marRight w:val="0"/>
      <w:marTop w:val="0"/>
      <w:marBottom w:val="0"/>
      <w:divBdr>
        <w:top w:val="none" w:sz="0" w:space="0" w:color="auto"/>
        <w:left w:val="none" w:sz="0" w:space="0" w:color="auto"/>
        <w:bottom w:val="none" w:sz="0" w:space="0" w:color="auto"/>
        <w:right w:val="none" w:sz="0" w:space="0" w:color="auto"/>
      </w:divBdr>
    </w:div>
    <w:div w:id="2023390660">
      <w:bodyDiv w:val="1"/>
      <w:marLeft w:val="0"/>
      <w:marRight w:val="0"/>
      <w:marTop w:val="0"/>
      <w:marBottom w:val="0"/>
      <w:divBdr>
        <w:top w:val="none" w:sz="0" w:space="0" w:color="auto"/>
        <w:left w:val="none" w:sz="0" w:space="0" w:color="auto"/>
        <w:bottom w:val="none" w:sz="0" w:space="0" w:color="auto"/>
        <w:right w:val="none" w:sz="0" w:space="0" w:color="auto"/>
      </w:divBdr>
    </w:div>
    <w:div w:id="2031711872">
      <w:bodyDiv w:val="1"/>
      <w:marLeft w:val="0"/>
      <w:marRight w:val="0"/>
      <w:marTop w:val="0"/>
      <w:marBottom w:val="0"/>
      <w:divBdr>
        <w:top w:val="none" w:sz="0" w:space="0" w:color="auto"/>
        <w:left w:val="none" w:sz="0" w:space="0" w:color="auto"/>
        <w:bottom w:val="none" w:sz="0" w:space="0" w:color="auto"/>
        <w:right w:val="none" w:sz="0" w:space="0" w:color="auto"/>
      </w:divBdr>
    </w:div>
    <w:div w:id="2059549712">
      <w:bodyDiv w:val="1"/>
      <w:marLeft w:val="0"/>
      <w:marRight w:val="0"/>
      <w:marTop w:val="0"/>
      <w:marBottom w:val="0"/>
      <w:divBdr>
        <w:top w:val="none" w:sz="0" w:space="0" w:color="auto"/>
        <w:left w:val="none" w:sz="0" w:space="0" w:color="auto"/>
        <w:bottom w:val="none" w:sz="0" w:space="0" w:color="auto"/>
        <w:right w:val="none" w:sz="0" w:space="0" w:color="auto"/>
      </w:divBdr>
    </w:div>
    <w:div w:id="2059863223">
      <w:bodyDiv w:val="1"/>
      <w:marLeft w:val="0"/>
      <w:marRight w:val="0"/>
      <w:marTop w:val="0"/>
      <w:marBottom w:val="0"/>
      <w:divBdr>
        <w:top w:val="none" w:sz="0" w:space="0" w:color="auto"/>
        <w:left w:val="none" w:sz="0" w:space="0" w:color="auto"/>
        <w:bottom w:val="none" w:sz="0" w:space="0" w:color="auto"/>
        <w:right w:val="none" w:sz="0" w:space="0" w:color="auto"/>
      </w:divBdr>
    </w:div>
    <w:div w:id="2078088275">
      <w:bodyDiv w:val="1"/>
      <w:marLeft w:val="0"/>
      <w:marRight w:val="0"/>
      <w:marTop w:val="0"/>
      <w:marBottom w:val="0"/>
      <w:divBdr>
        <w:top w:val="none" w:sz="0" w:space="0" w:color="auto"/>
        <w:left w:val="none" w:sz="0" w:space="0" w:color="auto"/>
        <w:bottom w:val="none" w:sz="0" w:space="0" w:color="auto"/>
        <w:right w:val="none" w:sz="0" w:space="0" w:color="auto"/>
      </w:divBdr>
    </w:div>
    <w:div w:id="2082869550">
      <w:bodyDiv w:val="1"/>
      <w:marLeft w:val="0"/>
      <w:marRight w:val="0"/>
      <w:marTop w:val="0"/>
      <w:marBottom w:val="0"/>
      <w:divBdr>
        <w:top w:val="none" w:sz="0" w:space="0" w:color="auto"/>
        <w:left w:val="none" w:sz="0" w:space="0" w:color="auto"/>
        <w:bottom w:val="none" w:sz="0" w:space="0" w:color="auto"/>
        <w:right w:val="none" w:sz="0" w:space="0" w:color="auto"/>
      </w:divBdr>
    </w:div>
    <w:div w:id="2096438870">
      <w:bodyDiv w:val="1"/>
      <w:marLeft w:val="0"/>
      <w:marRight w:val="0"/>
      <w:marTop w:val="0"/>
      <w:marBottom w:val="0"/>
      <w:divBdr>
        <w:top w:val="none" w:sz="0" w:space="0" w:color="auto"/>
        <w:left w:val="none" w:sz="0" w:space="0" w:color="auto"/>
        <w:bottom w:val="none" w:sz="0" w:space="0" w:color="auto"/>
        <w:right w:val="none" w:sz="0" w:space="0" w:color="auto"/>
      </w:divBdr>
    </w:div>
    <w:div w:id="2122677407">
      <w:bodyDiv w:val="1"/>
      <w:marLeft w:val="0"/>
      <w:marRight w:val="0"/>
      <w:marTop w:val="0"/>
      <w:marBottom w:val="0"/>
      <w:divBdr>
        <w:top w:val="none" w:sz="0" w:space="0" w:color="auto"/>
        <w:left w:val="none" w:sz="0" w:space="0" w:color="auto"/>
        <w:bottom w:val="none" w:sz="0" w:space="0" w:color="auto"/>
        <w:right w:val="none" w:sz="0" w:space="0" w:color="auto"/>
      </w:divBdr>
    </w:div>
    <w:div w:id="2137066681">
      <w:bodyDiv w:val="1"/>
      <w:marLeft w:val="0"/>
      <w:marRight w:val="0"/>
      <w:marTop w:val="0"/>
      <w:marBottom w:val="0"/>
      <w:divBdr>
        <w:top w:val="none" w:sz="0" w:space="0" w:color="auto"/>
        <w:left w:val="none" w:sz="0" w:space="0" w:color="auto"/>
        <w:bottom w:val="none" w:sz="0" w:space="0" w:color="auto"/>
        <w:right w:val="none" w:sz="0" w:space="0" w:color="auto"/>
      </w:divBdr>
    </w:div>
    <w:div w:id="2142112701">
      <w:bodyDiv w:val="1"/>
      <w:marLeft w:val="0"/>
      <w:marRight w:val="0"/>
      <w:marTop w:val="0"/>
      <w:marBottom w:val="0"/>
      <w:divBdr>
        <w:top w:val="none" w:sz="0" w:space="0" w:color="auto"/>
        <w:left w:val="none" w:sz="0" w:space="0" w:color="auto"/>
        <w:bottom w:val="none" w:sz="0" w:space="0" w:color="auto"/>
        <w:right w:val="none" w:sz="0" w:space="0" w:color="auto"/>
      </w:divBdr>
    </w:div>
    <w:div w:id="2144032160">
      <w:bodyDiv w:val="1"/>
      <w:marLeft w:val="0"/>
      <w:marRight w:val="0"/>
      <w:marTop w:val="0"/>
      <w:marBottom w:val="0"/>
      <w:divBdr>
        <w:top w:val="none" w:sz="0" w:space="0" w:color="auto"/>
        <w:left w:val="none" w:sz="0" w:space="0" w:color="auto"/>
        <w:bottom w:val="none" w:sz="0" w:space="0" w:color="auto"/>
        <w:right w:val="none" w:sz="0" w:space="0" w:color="auto"/>
      </w:divBdr>
    </w:div>
    <w:div w:id="2146845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s://www.unece.org/" TargetMode="External"/><Relationship Id="rId21" Type="http://schemas.openxmlformats.org/officeDocument/2006/relationships/footer" Target="footer6.xml"/><Relationship Id="rId42" Type="http://schemas.openxmlformats.org/officeDocument/2006/relationships/image" Target="media/image8.png"/><Relationship Id="rId47" Type="http://schemas.openxmlformats.org/officeDocument/2006/relationships/footer" Target="footer18.xml"/><Relationship Id="rId63" Type="http://schemas.openxmlformats.org/officeDocument/2006/relationships/header" Target="header19.xml"/><Relationship Id="rId68" Type="http://schemas.openxmlformats.org/officeDocument/2006/relationships/footer" Target="footer27.xml"/><Relationship Id="rId84" Type="http://schemas.openxmlformats.org/officeDocument/2006/relationships/footer" Target="footer32.xml"/><Relationship Id="rId89" Type="http://schemas.openxmlformats.org/officeDocument/2006/relationships/footer" Target="footer33.xml"/><Relationship Id="rId112" Type="http://schemas.openxmlformats.org/officeDocument/2006/relationships/hyperlink" Target="https://www.portseurope.com/" TargetMode="External"/><Relationship Id="rId16" Type="http://schemas.openxmlformats.org/officeDocument/2006/relationships/hyperlink" Target="https://www.loop-ports.eu/" TargetMode="External"/><Relationship Id="rId107" Type="http://schemas.openxmlformats.org/officeDocument/2006/relationships/hyperlink" Target="https://www.port-directory.com/" TargetMode="External"/><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header" Target="header17.xml"/><Relationship Id="rId58" Type="http://schemas.openxmlformats.org/officeDocument/2006/relationships/image" Target="media/image10.png"/><Relationship Id="rId74"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hyperlink" Target="https://www.whatsinport.com"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34.xml"/><Relationship Id="rId95" Type="http://schemas.openxmlformats.org/officeDocument/2006/relationships/hyperlink" Target="https://circulareconomy.europa.eu/platform/" TargetMode="External"/><Relationship Id="rId22" Type="http://schemas.openxmlformats.org/officeDocument/2006/relationships/header" Target="header6.xml"/><Relationship Id="rId27" Type="http://schemas.openxmlformats.org/officeDocument/2006/relationships/image" Target="media/image6.png"/><Relationship Id="rId43" Type="http://schemas.openxmlformats.org/officeDocument/2006/relationships/footer" Target="footer16.xml"/><Relationship Id="rId48" Type="http://schemas.openxmlformats.org/officeDocument/2006/relationships/header" Target="header15.xml"/><Relationship Id="rId64" Type="http://schemas.openxmlformats.org/officeDocument/2006/relationships/header" Target="header20.xml"/><Relationship Id="rId69" Type="http://schemas.openxmlformats.org/officeDocument/2006/relationships/image" Target="media/image14.png"/><Relationship Id="rId113" Type="http://schemas.openxmlformats.org/officeDocument/2006/relationships/hyperlink" Target="http://harboursreview.com/" TargetMode="External"/><Relationship Id="rId118" Type="http://schemas.openxmlformats.org/officeDocument/2006/relationships/hyperlink" Target="https://en.northseaport.com/shipping" TargetMode="External"/><Relationship Id="rId80" Type="http://schemas.openxmlformats.org/officeDocument/2006/relationships/hyperlink" Target="https://www.loop-ports.eu/" TargetMode="External"/><Relationship Id="rId85" Type="http://schemas.openxmlformats.org/officeDocument/2006/relationships/image" Target="media/image21.png"/><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image" Target="media/image11.png"/><Relationship Id="rId103" Type="http://schemas.openxmlformats.org/officeDocument/2006/relationships/hyperlink" Target="https://www.cruisemapper.com" TargetMode="External"/><Relationship Id="rId108" Type="http://schemas.openxmlformats.org/officeDocument/2006/relationships/hyperlink" Target="http://www.worldportsource.com/ports/region.php" TargetMode="External"/><Relationship Id="rId124" Type="http://schemas.openxmlformats.org/officeDocument/2006/relationships/theme" Target="theme/theme1.xml"/><Relationship Id="rId54" Type="http://schemas.openxmlformats.org/officeDocument/2006/relationships/footer" Target="footer21.xml"/><Relationship Id="rId70" Type="http://schemas.openxmlformats.org/officeDocument/2006/relationships/image" Target="media/image15.png"/><Relationship Id="rId75" Type="http://schemas.openxmlformats.org/officeDocument/2006/relationships/header" Target="header23.xml"/><Relationship Id="rId91" Type="http://schemas.openxmlformats.org/officeDocument/2006/relationships/header" Target="header27.xml"/><Relationship Id="rId96" Type="http://schemas.openxmlformats.org/officeDocument/2006/relationships/hyperlink" Target="https://www.espo.b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7.xml"/><Relationship Id="rId28" Type="http://schemas.openxmlformats.org/officeDocument/2006/relationships/header" Target="header7.xml"/><Relationship Id="rId49" Type="http://schemas.openxmlformats.org/officeDocument/2006/relationships/footer" Target="footer19.xml"/><Relationship Id="rId114" Type="http://schemas.openxmlformats.org/officeDocument/2006/relationships/hyperlink" Target="http://www.odin.tc/reference/atlas.asp" TargetMode="External"/><Relationship Id="rId119" Type="http://schemas.openxmlformats.org/officeDocument/2006/relationships/hyperlink" Target="http://www.hcg.gr/" TargetMode="External"/><Relationship Id="rId44" Type="http://schemas.openxmlformats.org/officeDocument/2006/relationships/header" Target="header13.xml"/><Relationship Id="rId60" Type="http://schemas.openxmlformats.org/officeDocument/2006/relationships/image" Target="media/image12.png"/><Relationship Id="rId65" Type="http://schemas.openxmlformats.org/officeDocument/2006/relationships/footer" Target="footer25.xml"/><Relationship Id="rId81" Type="http://schemas.openxmlformats.org/officeDocument/2006/relationships/image" Target="media/image18.png"/><Relationship Id="rId86"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yperlink" Target="https://www.shipyards.gr/" TargetMode="External"/><Relationship Id="rId34"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footer" Target="footer22.xml"/><Relationship Id="rId76" Type="http://schemas.openxmlformats.org/officeDocument/2006/relationships/footer" Target="footer29.xml"/><Relationship Id="rId97" Type="http://schemas.openxmlformats.org/officeDocument/2006/relationships/hyperlink" Target="http://www.puertos.es/es-es" TargetMode="External"/><Relationship Id="rId104" Type="http://schemas.openxmlformats.org/officeDocument/2006/relationships/hyperlink" Target="https://www.cruisetimetables.com/" TargetMode="External"/><Relationship Id="rId120" Type="http://schemas.openxmlformats.org/officeDocument/2006/relationships/hyperlink" Target="http://nee.gr/en/port-port-authorities/" TargetMode="External"/><Relationship Id="rId7" Type="http://schemas.openxmlformats.org/officeDocument/2006/relationships/footnotes" Target="footnotes.xml"/><Relationship Id="rId71" Type="http://schemas.openxmlformats.org/officeDocument/2006/relationships/image" Target="media/image16.png"/><Relationship Id="rId92"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4.png"/><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footer" Target="footer26.xml"/><Relationship Id="rId87" Type="http://schemas.openxmlformats.org/officeDocument/2006/relationships/header" Target="header25.xml"/><Relationship Id="rId110" Type="http://schemas.openxmlformats.org/officeDocument/2006/relationships/hyperlink" Target="http://www.4allports.com/" TargetMode="External"/><Relationship Id="rId115" Type="http://schemas.openxmlformats.org/officeDocument/2006/relationships/hyperlink" Target="https://unstats.un.org/unsd/methodology/m49/" TargetMode="External"/><Relationship Id="rId61" Type="http://schemas.openxmlformats.org/officeDocument/2006/relationships/image" Target="media/image13.png"/><Relationship Id="rId82" Type="http://schemas.openxmlformats.org/officeDocument/2006/relationships/image" Target="media/image19.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footer" Target="footer12.xml"/><Relationship Id="rId56" Type="http://schemas.openxmlformats.org/officeDocument/2006/relationships/header" Target="header18.xml"/><Relationship Id="rId77" Type="http://schemas.openxmlformats.org/officeDocument/2006/relationships/footer" Target="footer30.xml"/><Relationship Id="rId100" Type="http://schemas.openxmlformats.org/officeDocument/2006/relationships/hyperlink" Target="http://www.medcruise.com/" TargetMode="External"/><Relationship Id="rId105" Type="http://schemas.openxmlformats.org/officeDocument/2006/relationships/hyperlink" Target="https://www.cruisecompete.com/" TargetMode="Externa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8.xml"/><Relationship Id="rId93" Type="http://schemas.openxmlformats.org/officeDocument/2006/relationships/hyperlink" Target="http://ec.europa.eu/fisheries/fleet/index.cfm" TargetMode="External"/><Relationship Id="rId98" Type="http://schemas.openxmlformats.org/officeDocument/2006/relationships/hyperlink" Target="https://www.ipcsa.international/pcs" TargetMode="External"/><Relationship Id="rId121" Type="http://schemas.openxmlformats.org/officeDocument/2006/relationships/footer" Target="footer36.xml"/><Relationship Id="rId3" Type="http://schemas.openxmlformats.org/officeDocument/2006/relationships/numbering" Target="numbering.xml"/><Relationship Id="rId25" Type="http://schemas.openxmlformats.org/officeDocument/2006/relationships/image" Target="media/image5.png"/><Relationship Id="rId46" Type="http://schemas.openxmlformats.org/officeDocument/2006/relationships/footer" Target="footer17.xml"/><Relationship Id="rId67" Type="http://schemas.openxmlformats.org/officeDocument/2006/relationships/header" Target="header21.xml"/><Relationship Id="rId116" Type="http://schemas.openxmlformats.org/officeDocument/2006/relationships/hyperlink" Target="https://ppiaf.org/sites/ppiaf.org/files/documents/toolkits/Portoolkit/Toolkit/module3/port_functions.html" TargetMode="Externa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footer" Target="footer24.xml"/><Relationship Id="rId83" Type="http://schemas.openxmlformats.org/officeDocument/2006/relationships/image" Target="media/image20.png"/><Relationship Id="rId88" Type="http://schemas.openxmlformats.org/officeDocument/2006/relationships/header" Target="header26.xml"/><Relationship Id="rId111" Type="http://schemas.openxmlformats.org/officeDocument/2006/relationships/hyperlink" Target="https://www.searates.com/maritime/" TargetMode="Externa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footer" Target="footer23.xml"/><Relationship Id="rId106" Type="http://schemas.openxmlformats.org/officeDocument/2006/relationships/hyperlink" Target="http://www.greekcruise.gr/index.php/port/cruisestatistics/128" TargetMode="Externa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6.xml"/><Relationship Id="rId73" Type="http://schemas.openxmlformats.org/officeDocument/2006/relationships/image" Target="media/image17.png"/><Relationship Id="rId78" Type="http://schemas.openxmlformats.org/officeDocument/2006/relationships/header" Target="header24.xml"/><Relationship Id="rId94" Type="http://schemas.openxmlformats.org/officeDocument/2006/relationships/hyperlink" Target="https://ec.europa.eu/eurostat/data/database" TargetMode="External"/><Relationship Id="rId99" Type="http://schemas.openxmlformats.org/officeDocument/2006/relationships/hyperlink" Target="http://www.vlaamsehavencommissie.be/vhc" TargetMode="External"/><Relationship Id="rId101" Type="http://schemas.openxmlformats.org/officeDocument/2006/relationships/hyperlink" Target="https://www.cliaeurope.eu/" TargetMode="External"/><Relationship Id="rId122" Type="http://schemas.openxmlformats.org/officeDocument/2006/relationships/header" Target="header2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FV-nuev">
  <a:themeElements>
    <a:clrScheme name="loopPorts">
      <a:dk1>
        <a:srgbClr val="000000"/>
      </a:dk1>
      <a:lt1>
        <a:srgbClr val="FFFFFF"/>
      </a:lt1>
      <a:dk2>
        <a:srgbClr val="2FB9D4"/>
      </a:dk2>
      <a:lt2>
        <a:srgbClr val="E7E6E6"/>
      </a:lt2>
      <a:accent1>
        <a:srgbClr val="2FBAD4"/>
      </a:accent1>
      <a:accent2>
        <a:srgbClr val="2089C2"/>
      </a:accent2>
      <a:accent3>
        <a:srgbClr val="87BF53"/>
      </a:accent3>
      <a:accent4>
        <a:srgbClr val="1E9AAA"/>
      </a:accent4>
      <a:accent5>
        <a:srgbClr val="D9D8D9"/>
      </a:accent5>
      <a:accent6>
        <a:srgbClr val="44536A"/>
      </a:accent6>
      <a:hlink>
        <a:srgbClr val="0563C1"/>
      </a:hlink>
      <a:folHlink>
        <a:srgbClr val="954F72"/>
      </a:folHlink>
    </a:clrScheme>
    <a:fontScheme name="Calibri 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V-nuevo" id="{8BD809BC-5A5A-B941-99F7-E10F402A2848}" vid="{C069C93B-01D4-5C43-8581-67A5BB61140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Universidad Politécnica de Madrid. Email: rafael.molina@upm.es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CB0D0C-1B29-45DF-9DE0-14A937CB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4089</Words>
  <Characters>23309</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circular economy network of ports (loop-ports)</vt:lpstr>
    </vt:vector>
  </TitlesOfParts>
  <Company>Hewlett-Packard Company</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network of ports (loop-ports)</dc:title>
  <dc:subject>Mapping of EU ports</dc:subject>
  <dc:creator>R</dc:creator>
  <cp:keywords/>
  <dc:description/>
  <cp:lastModifiedBy>Jorge Lara López</cp:lastModifiedBy>
  <cp:revision>6</cp:revision>
  <cp:lastPrinted>2020-12-23T19:20:00Z</cp:lastPrinted>
  <dcterms:created xsi:type="dcterms:W3CDTF">2020-12-23T18:53:00Z</dcterms:created>
  <dcterms:modified xsi:type="dcterms:W3CDTF">2020-12-23T19:20:00Z</dcterms:modified>
</cp:coreProperties>
</file>